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7B9" w:rsidRPr="00097DBF" w:rsidRDefault="00C567B9" w:rsidP="00C567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left="-709" w:right="-851"/>
        <w:jc w:val="center"/>
        <w:rPr>
          <w:rFonts w:ascii="Arial" w:hAnsi="Arial" w:cs="Arial"/>
          <w:b/>
          <w:sz w:val="32"/>
          <w:szCs w:val="32"/>
        </w:rPr>
      </w:pPr>
      <w:r w:rsidRPr="00097DBF">
        <w:rPr>
          <w:rFonts w:ascii="Arial" w:hAnsi="Arial" w:cs="Arial"/>
          <w:b/>
          <w:sz w:val="32"/>
          <w:szCs w:val="32"/>
        </w:rPr>
        <w:t xml:space="preserve">TD 4 / CHAP 4 </w:t>
      </w:r>
      <w:r w:rsidR="00E842BE" w:rsidRPr="00097DBF">
        <w:rPr>
          <w:rFonts w:ascii="Arial" w:hAnsi="Arial" w:cs="Arial"/>
          <w:b/>
          <w:sz w:val="32"/>
          <w:szCs w:val="32"/>
        </w:rPr>
        <w:t>et 5</w:t>
      </w:r>
    </w:p>
    <w:p w:rsidR="00C567B9" w:rsidRPr="00097DBF" w:rsidRDefault="00E842BE" w:rsidP="00C567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left="-709" w:right="-851"/>
        <w:jc w:val="center"/>
        <w:rPr>
          <w:rFonts w:ascii="Arial" w:hAnsi="Arial" w:cs="Arial"/>
          <w:b/>
          <w:sz w:val="32"/>
          <w:szCs w:val="32"/>
        </w:rPr>
      </w:pPr>
      <w:r w:rsidRPr="00097DBF">
        <w:rPr>
          <w:rFonts w:ascii="Arial" w:hAnsi="Arial" w:cs="Arial"/>
          <w:b/>
          <w:sz w:val="32"/>
          <w:szCs w:val="32"/>
        </w:rPr>
        <w:t>PROCESSUS ET DIAGNOSTIC STRATEGIQUE</w:t>
      </w:r>
    </w:p>
    <w:p w:rsidR="00C567B9" w:rsidRPr="00097DBF" w:rsidRDefault="00E842BE" w:rsidP="00E842B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36"/>
          <w:szCs w:val="36"/>
          <w:u w:val="single"/>
          <w:lang w:eastAsia="fr-FR"/>
        </w:rPr>
      </w:pPr>
      <w:r w:rsidRPr="00097DBF">
        <w:rPr>
          <w:rFonts w:ascii="Arial" w:hAnsi="Arial" w:cs="Arial"/>
          <w:noProof/>
          <w:lang w:eastAsia="fr-FR"/>
        </w:rPr>
        <w:drawing>
          <wp:inline distT="0" distB="0" distL="0" distR="0" wp14:anchorId="1D796833" wp14:editId="559F31FC">
            <wp:extent cx="3810000" cy="1495425"/>
            <wp:effectExtent l="0" t="0" r="0" b="9525"/>
            <wp:docPr id="1" name="Image 1" descr="http://www.sluyk.nl/userfiles/48/images/playmobil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luyk.nl/userfiles/48/images/playmobil_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7B9" w:rsidRPr="00097DBF" w:rsidRDefault="00097DBF" w:rsidP="00E842B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36"/>
          <w:szCs w:val="36"/>
          <w:u w:val="single"/>
          <w:lang w:eastAsia="fr-FR"/>
        </w:rPr>
      </w:pPr>
      <w:r>
        <w:rPr>
          <w:noProof/>
          <w:lang w:eastAsia="fr-FR"/>
        </w:rPr>
        <w:drawing>
          <wp:inline distT="0" distB="0" distL="0" distR="0" wp14:anchorId="56DA154F" wp14:editId="7C705BBB">
            <wp:extent cx="2771775" cy="2286000"/>
            <wp:effectExtent l="0" t="0" r="952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42BE" w:rsidRPr="007B1B29" w:rsidRDefault="00E842BE" w:rsidP="00E842B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44"/>
          <w:szCs w:val="44"/>
          <w:lang w:eastAsia="fr-FR"/>
        </w:rPr>
      </w:pPr>
      <w:r w:rsidRPr="007B1B29">
        <w:rPr>
          <w:rFonts w:ascii="Arial" w:eastAsia="Times New Roman" w:hAnsi="Arial" w:cs="Arial"/>
          <w:sz w:val="44"/>
          <w:szCs w:val="44"/>
          <w:lang w:eastAsia="fr-FR"/>
        </w:rPr>
        <w:t>EMISSION DU 09 DECEMBRE 2014</w:t>
      </w:r>
    </w:p>
    <w:p w:rsidR="00E842BE" w:rsidRPr="009B5343" w:rsidRDefault="009B5343" w:rsidP="009B5343">
      <w:pPr>
        <w:jc w:val="center"/>
        <w:rPr>
          <w:rFonts w:ascii="Arial" w:eastAsia="Times New Roman" w:hAnsi="Arial" w:cs="Arial"/>
          <w:sz w:val="36"/>
          <w:szCs w:val="36"/>
          <w:lang w:eastAsia="fr-FR"/>
        </w:rPr>
      </w:pPr>
      <w:r w:rsidRPr="009B5343">
        <w:rPr>
          <w:rFonts w:ascii="Arial" w:eastAsia="Times New Roman" w:hAnsi="Arial" w:cs="Arial"/>
          <w:sz w:val="36"/>
          <w:szCs w:val="36"/>
          <w:lang w:eastAsia="fr-FR"/>
        </w:rPr>
        <w:t>VISIBLE SUR M6 REPLAY</w:t>
      </w:r>
    </w:p>
    <w:p w:rsidR="00E842BE" w:rsidRPr="009B5343" w:rsidRDefault="007B1B29" w:rsidP="007B1B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sz w:val="36"/>
          <w:szCs w:val="36"/>
          <w:lang w:eastAsia="fr-FR"/>
        </w:rPr>
      </w:pPr>
      <w:r>
        <w:rPr>
          <w:rFonts w:ascii="Arial" w:eastAsia="Times New Roman" w:hAnsi="Arial" w:cs="Arial"/>
          <w:sz w:val="36"/>
          <w:szCs w:val="36"/>
          <w:u w:val="single"/>
          <w:lang w:eastAsia="fr-FR"/>
        </w:rPr>
        <w:t>TAF </w:t>
      </w:r>
      <w:r w:rsidRPr="009B5343">
        <w:rPr>
          <w:rFonts w:ascii="Arial" w:eastAsia="Times New Roman" w:hAnsi="Arial" w:cs="Arial"/>
          <w:sz w:val="36"/>
          <w:szCs w:val="36"/>
          <w:lang w:eastAsia="fr-FR"/>
        </w:rPr>
        <w:t>:</w:t>
      </w:r>
    </w:p>
    <w:p w:rsidR="00011F2F" w:rsidRPr="00097DBF" w:rsidRDefault="00E842BE" w:rsidP="007B1B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097DBF">
        <w:rPr>
          <w:rFonts w:ascii="Arial" w:eastAsia="Times New Roman" w:hAnsi="Arial" w:cs="Arial"/>
          <w:sz w:val="24"/>
          <w:szCs w:val="24"/>
          <w:lang w:eastAsia="fr-FR"/>
        </w:rPr>
        <w:t xml:space="preserve">1/ Caractériser l’organisation PLAYMOBIL </w:t>
      </w:r>
      <w:r w:rsidR="00011F2F" w:rsidRPr="00097DBF">
        <w:rPr>
          <w:rFonts w:ascii="Arial" w:hAnsi="Arial" w:cs="Arial"/>
          <w:sz w:val="24"/>
          <w:szCs w:val="24"/>
        </w:rPr>
        <w:t>(</w:t>
      </w:r>
      <w:r w:rsidR="00011F2F" w:rsidRPr="00097DBF">
        <w:rPr>
          <w:rFonts w:ascii="Arial" w:eastAsia="Calibri" w:hAnsi="Arial" w:cs="Arial"/>
          <w:sz w:val="24"/>
          <w:szCs w:val="24"/>
        </w:rPr>
        <w:t>Type, Taille</w:t>
      </w:r>
      <w:r w:rsidR="00011F2F" w:rsidRPr="00097DBF">
        <w:rPr>
          <w:rFonts w:ascii="Arial" w:hAnsi="Arial" w:cs="Arial"/>
          <w:sz w:val="24"/>
          <w:szCs w:val="24"/>
        </w:rPr>
        <w:t xml:space="preserve">, </w:t>
      </w:r>
      <w:r w:rsidR="00011F2F" w:rsidRPr="00097DBF">
        <w:rPr>
          <w:rFonts w:ascii="Arial" w:eastAsia="Calibri" w:hAnsi="Arial" w:cs="Arial"/>
          <w:sz w:val="24"/>
          <w:szCs w:val="24"/>
        </w:rPr>
        <w:t>nationalité</w:t>
      </w:r>
      <w:r w:rsidR="00011F2F" w:rsidRPr="00097DBF">
        <w:rPr>
          <w:rFonts w:ascii="Arial" w:hAnsi="Arial" w:cs="Arial"/>
          <w:sz w:val="24"/>
          <w:szCs w:val="24"/>
        </w:rPr>
        <w:t xml:space="preserve">, </w:t>
      </w:r>
      <w:r w:rsidR="00011F2F" w:rsidRPr="00097DBF">
        <w:rPr>
          <w:rFonts w:ascii="Arial" w:eastAsia="Calibri" w:hAnsi="Arial" w:cs="Arial"/>
          <w:sz w:val="24"/>
          <w:szCs w:val="24"/>
        </w:rPr>
        <w:t>Nature activité</w:t>
      </w:r>
      <w:r w:rsidR="00011F2F" w:rsidRPr="00097DBF">
        <w:rPr>
          <w:rFonts w:ascii="Arial" w:hAnsi="Arial" w:cs="Arial"/>
          <w:sz w:val="24"/>
          <w:szCs w:val="24"/>
        </w:rPr>
        <w:t xml:space="preserve"> économique,</w:t>
      </w:r>
      <w:r w:rsidR="00011F2F" w:rsidRPr="00097DBF">
        <w:rPr>
          <w:rFonts w:ascii="Arial" w:eastAsia="Calibri" w:hAnsi="Arial" w:cs="Arial"/>
          <w:sz w:val="24"/>
          <w:szCs w:val="24"/>
        </w:rPr>
        <w:t xml:space="preserve"> mét</w:t>
      </w:r>
      <w:bookmarkStart w:id="0" w:name="_GoBack"/>
      <w:bookmarkEnd w:id="0"/>
      <w:r w:rsidR="00011F2F" w:rsidRPr="00097DBF">
        <w:rPr>
          <w:rFonts w:ascii="Arial" w:eastAsia="Calibri" w:hAnsi="Arial" w:cs="Arial"/>
          <w:sz w:val="24"/>
          <w:szCs w:val="24"/>
        </w:rPr>
        <w:t>ier (mission), Champ d’action</w:t>
      </w:r>
      <w:r w:rsidR="00011F2F" w:rsidRPr="00097DBF">
        <w:rPr>
          <w:rFonts w:ascii="Arial" w:hAnsi="Arial" w:cs="Arial"/>
          <w:sz w:val="24"/>
          <w:szCs w:val="24"/>
        </w:rPr>
        <w:t>,</w:t>
      </w:r>
      <w:r w:rsidR="00011F2F" w:rsidRPr="00097DBF">
        <w:rPr>
          <w:rFonts w:ascii="Arial" w:eastAsia="Calibri" w:hAnsi="Arial" w:cs="Arial"/>
          <w:sz w:val="24"/>
          <w:szCs w:val="24"/>
        </w:rPr>
        <w:t xml:space="preserve"> Ressources</w:t>
      </w:r>
      <w:r w:rsidR="00011F2F" w:rsidRPr="00097DBF">
        <w:rPr>
          <w:rFonts w:ascii="Arial" w:hAnsi="Arial" w:cs="Arial"/>
          <w:sz w:val="24"/>
          <w:szCs w:val="24"/>
        </w:rPr>
        <w:t xml:space="preserve">, </w:t>
      </w:r>
      <w:r w:rsidR="00011F2F" w:rsidRPr="00097DBF">
        <w:rPr>
          <w:rFonts w:ascii="Arial" w:eastAsia="Calibri" w:hAnsi="Arial" w:cs="Arial"/>
          <w:sz w:val="24"/>
          <w:szCs w:val="24"/>
        </w:rPr>
        <w:t>métiers</w:t>
      </w:r>
      <w:r w:rsidR="00011F2F" w:rsidRPr="00097DBF">
        <w:rPr>
          <w:rFonts w:ascii="Arial" w:hAnsi="Arial" w:cs="Arial"/>
          <w:sz w:val="24"/>
          <w:szCs w:val="24"/>
        </w:rPr>
        <w:t xml:space="preserve">, </w:t>
      </w:r>
      <w:r w:rsidR="00011F2F" w:rsidRPr="00097DBF">
        <w:rPr>
          <w:rFonts w:ascii="Arial" w:eastAsia="Calibri" w:hAnsi="Arial" w:cs="Arial"/>
          <w:sz w:val="24"/>
          <w:szCs w:val="24"/>
        </w:rPr>
        <w:t>But</w:t>
      </w:r>
      <w:r w:rsidR="00011F2F" w:rsidRPr="00097DBF">
        <w:rPr>
          <w:rFonts w:ascii="Arial" w:hAnsi="Arial" w:cs="Arial"/>
          <w:sz w:val="24"/>
          <w:szCs w:val="24"/>
        </w:rPr>
        <w:t>)</w:t>
      </w:r>
    </w:p>
    <w:p w:rsidR="00011F2F" w:rsidRPr="00097DBF" w:rsidRDefault="00011F2F" w:rsidP="007B1B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097DBF">
        <w:rPr>
          <w:rFonts w:ascii="Arial" w:eastAsia="Times New Roman" w:hAnsi="Arial" w:cs="Arial"/>
          <w:sz w:val="24"/>
          <w:szCs w:val="24"/>
          <w:lang w:eastAsia="fr-FR"/>
        </w:rPr>
        <w:t xml:space="preserve">2/ Que faisait PLAYMOBIL </w:t>
      </w:r>
      <w:proofErr w:type="gramStart"/>
      <w:r w:rsidRPr="00097DBF">
        <w:rPr>
          <w:rFonts w:ascii="Arial" w:eastAsia="Times New Roman" w:hAnsi="Arial" w:cs="Arial"/>
          <w:sz w:val="24"/>
          <w:szCs w:val="24"/>
          <w:lang w:eastAsia="fr-FR"/>
        </w:rPr>
        <w:t>a l’origine</w:t>
      </w:r>
      <w:proofErr w:type="gramEnd"/>
      <w:r w:rsidRPr="00097DBF">
        <w:rPr>
          <w:rFonts w:ascii="Arial" w:eastAsia="Times New Roman" w:hAnsi="Arial" w:cs="Arial"/>
          <w:sz w:val="24"/>
          <w:szCs w:val="24"/>
          <w:lang w:eastAsia="fr-FR"/>
        </w:rPr>
        <w:t xml:space="preserve"> ? </w:t>
      </w:r>
      <w:r w:rsidR="007B1B29">
        <w:rPr>
          <w:rFonts w:ascii="Arial" w:eastAsia="Times New Roman" w:hAnsi="Arial" w:cs="Arial"/>
          <w:sz w:val="24"/>
          <w:szCs w:val="24"/>
          <w:lang w:eastAsia="fr-FR"/>
        </w:rPr>
        <w:t>C</w:t>
      </w:r>
      <w:r w:rsidRPr="00097DBF">
        <w:rPr>
          <w:rFonts w:ascii="Arial" w:eastAsia="Times New Roman" w:hAnsi="Arial" w:cs="Arial"/>
          <w:sz w:val="24"/>
          <w:szCs w:val="24"/>
          <w:lang w:eastAsia="fr-FR"/>
        </w:rPr>
        <w:t>omment ont évolué ses métiers ?</w:t>
      </w:r>
    </w:p>
    <w:p w:rsidR="00011F2F" w:rsidRPr="00097DBF" w:rsidRDefault="00011F2F" w:rsidP="007B1B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097DBF">
        <w:rPr>
          <w:rFonts w:ascii="Arial" w:eastAsia="Times New Roman" w:hAnsi="Arial" w:cs="Arial"/>
          <w:sz w:val="24"/>
          <w:szCs w:val="24"/>
          <w:lang w:eastAsia="fr-FR"/>
        </w:rPr>
        <w:t xml:space="preserve">3/ Quel est le style de direction adopté par le PDG de </w:t>
      </w:r>
      <w:proofErr w:type="spellStart"/>
      <w:r w:rsidRPr="00097DBF">
        <w:rPr>
          <w:rFonts w:ascii="Arial" w:eastAsia="Times New Roman" w:hAnsi="Arial" w:cs="Arial"/>
          <w:sz w:val="24"/>
          <w:szCs w:val="24"/>
          <w:lang w:eastAsia="fr-FR"/>
        </w:rPr>
        <w:t>Playmobil</w:t>
      </w:r>
      <w:proofErr w:type="spellEnd"/>
      <w:r w:rsidRPr="00097DBF">
        <w:rPr>
          <w:rFonts w:ascii="Arial" w:eastAsia="Times New Roman" w:hAnsi="Arial" w:cs="Arial"/>
          <w:sz w:val="24"/>
          <w:szCs w:val="24"/>
          <w:lang w:eastAsia="fr-FR"/>
        </w:rPr>
        <w:t xml:space="preserve">. Justifier votre </w:t>
      </w:r>
      <w:proofErr w:type="gramStart"/>
      <w:r w:rsidRPr="00097DBF">
        <w:rPr>
          <w:rFonts w:ascii="Arial" w:eastAsia="Times New Roman" w:hAnsi="Arial" w:cs="Arial"/>
          <w:sz w:val="24"/>
          <w:szCs w:val="24"/>
          <w:lang w:eastAsia="fr-FR"/>
        </w:rPr>
        <w:t>réponse .</w:t>
      </w:r>
      <w:proofErr w:type="gramEnd"/>
    </w:p>
    <w:p w:rsidR="00011F2F" w:rsidRPr="00097DBF" w:rsidRDefault="00011F2F" w:rsidP="007B1B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097DBF">
        <w:rPr>
          <w:rFonts w:ascii="Arial" w:eastAsia="Times New Roman" w:hAnsi="Arial" w:cs="Arial"/>
          <w:sz w:val="24"/>
          <w:szCs w:val="24"/>
          <w:lang w:eastAsia="fr-FR"/>
        </w:rPr>
        <w:t xml:space="preserve">4/ Réaliser un diagnostic externe et un diagnostic externe de </w:t>
      </w:r>
      <w:proofErr w:type="spellStart"/>
      <w:r w:rsidRPr="00097DBF">
        <w:rPr>
          <w:rFonts w:ascii="Arial" w:eastAsia="Times New Roman" w:hAnsi="Arial" w:cs="Arial"/>
          <w:sz w:val="24"/>
          <w:szCs w:val="24"/>
          <w:lang w:eastAsia="fr-FR"/>
        </w:rPr>
        <w:t>Playmobil</w:t>
      </w:r>
      <w:proofErr w:type="spellEnd"/>
      <w:r w:rsidRPr="00097DBF">
        <w:rPr>
          <w:rFonts w:ascii="Arial" w:eastAsia="Times New Roman" w:hAnsi="Arial" w:cs="Arial"/>
          <w:sz w:val="24"/>
          <w:szCs w:val="24"/>
          <w:lang w:eastAsia="fr-FR"/>
        </w:rPr>
        <w:t xml:space="preserve"> (ANNEXE 1) </w:t>
      </w:r>
    </w:p>
    <w:p w:rsidR="00097DBF" w:rsidRPr="00097DBF" w:rsidRDefault="00011F2F" w:rsidP="007B1B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097DBF">
        <w:rPr>
          <w:rFonts w:ascii="Arial" w:eastAsia="Times New Roman" w:hAnsi="Arial" w:cs="Arial"/>
          <w:sz w:val="24"/>
          <w:szCs w:val="24"/>
          <w:lang w:eastAsia="fr-FR"/>
        </w:rPr>
        <w:t xml:space="preserve">5/ </w:t>
      </w:r>
      <w:r w:rsidR="00097DBF" w:rsidRPr="00097DBF">
        <w:rPr>
          <w:rFonts w:ascii="Arial" w:eastAsia="Times New Roman" w:hAnsi="Arial" w:cs="Arial"/>
          <w:sz w:val="24"/>
          <w:szCs w:val="24"/>
          <w:u w:val="single"/>
          <w:lang w:eastAsia="fr-FR"/>
        </w:rPr>
        <w:t>Synthèse</w:t>
      </w:r>
      <w:r w:rsidR="00097DBF" w:rsidRPr="00097DBF">
        <w:rPr>
          <w:rFonts w:ascii="Arial" w:eastAsia="Times New Roman" w:hAnsi="Arial" w:cs="Arial"/>
          <w:sz w:val="24"/>
          <w:szCs w:val="24"/>
          <w:lang w:eastAsia="fr-FR"/>
        </w:rPr>
        <w:t xml:space="preserve"> : </w:t>
      </w:r>
      <w:r w:rsidR="009B5343">
        <w:rPr>
          <w:rFonts w:ascii="Arial" w:eastAsia="Times New Roman" w:hAnsi="Arial" w:cs="Arial"/>
          <w:sz w:val="24"/>
          <w:szCs w:val="24"/>
          <w:lang w:eastAsia="fr-FR"/>
        </w:rPr>
        <w:t>Faire un schéma conceptuel ou e</w:t>
      </w:r>
      <w:r w:rsidR="00097DBF" w:rsidRPr="00097DBF">
        <w:rPr>
          <w:rFonts w:ascii="Arial" w:eastAsia="Times New Roman" w:hAnsi="Arial" w:cs="Arial"/>
          <w:sz w:val="24"/>
          <w:szCs w:val="24"/>
          <w:lang w:eastAsia="fr-FR"/>
        </w:rPr>
        <w:t xml:space="preserve">xpliquer en une </w:t>
      </w:r>
      <w:r w:rsidR="007B1B29">
        <w:rPr>
          <w:rFonts w:ascii="Arial" w:eastAsia="Times New Roman" w:hAnsi="Arial" w:cs="Arial"/>
          <w:sz w:val="24"/>
          <w:szCs w:val="24"/>
          <w:lang w:eastAsia="fr-FR"/>
        </w:rPr>
        <w:t>vingtaine</w:t>
      </w:r>
      <w:r w:rsidR="00097DBF" w:rsidRPr="00097DBF">
        <w:rPr>
          <w:rFonts w:ascii="Arial" w:eastAsia="Times New Roman" w:hAnsi="Arial" w:cs="Arial"/>
          <w:sz w:val="24"/>
          <w:szCs w:val="24"/>
          <w:lang w:eastAsia="fr-FR"/>
        </w:rPr>
        <w:t xml:space="preserve"> de lignes les choix stratégiques qui ont été réalisés par PLAYMOBIL ainsi que leur mise en œuvre</w:t>
      </w:r>
      <w:r w:rsidR="00591736">
        <w:rPr>
          <w:rFonts w:ascii="Arial" w:eastAsia="Times New Roman" w:hAnsi="Arial" w:cs="Arial"/>
          <w:sz w:val="24"/>
          <w:szCs w:val="24"/>
          <w:lang w:eastAsia="fr-FR"/>
        </w:rPr>
        <w:t xml:space="preserve"> depuis ces 40 dernières années</w:t>
      </w:r>
      <w:r w:rsidR="009B5343">
        <w:rPr>
          <w:rFonts w:ascii="Arial" w:eastAsia="Times New Roman" w:hAnsi="Arial" w:cs="Arial"/>
          <w:sz w:val="24"/>
          <w:szCs w:val="24"/>
          <w:lang w:eastAsia="fr-FR"/>
        </w:rPr>
        <w:t>.</w:t>
      </w:r>
    </w:p>
    <w:p w:rsidR="00011F2F" w:rsidRPr="00097DBF" w:rsidRDefault="00011F2F">
      <w:pPr>
        <w:rPr>
          <w:rFonts w:ascii="Arial" w:eastAsia="Times New Roman" w:hAnsi="Arial" w:cs="Arial"/>
          <w:sz w:val="36"/>
          <w:szCs w:val="36"/>
          <w:u w:val="single"/>
          <w:lang w:eastAsia="fr-FR"/>
        </w:rPr>
      </w:pPr>
      <w:r w:rsidRPr="00097DBF">
        <w:rPr>
          <w:rFonts w:ascii="Arial" w:eastAsia="Times New Roman" w:hAnsi="Arial" w:cs="Arial"/>
          <w:sz w:val="36"/>
          <w:szCs w:val="36"/>
          <w:u w:val="single"/>
          <w:lang w:eastAsia="fr-FR"/>
        </w:rPr>
        <w:br w:type="page"/>
      </w:r>
    </w:p>
    <w:p w:rsidR="00C567B9" w:rsidRPr="00C567B9" w:rsidRDefault="00C567B9" w:rsidP="00C567B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C567B9">
        <w:rPr>
          <w:rFonts w:ascii="Arial" w:eastAsia="Times New Roman" w:hAnsi="Arial" w:cs="Arial"/>
          <w:b/>
          <w:bCs/>
          <w:sz w:val="28"/>
          <w:szCs w:val="28"/>
          <w:lang w:eastAsia="fr-FR"/>
        </w:rPr>
        <w:lastRenderedPageBreak/>
        <w:t>1/</w:t>
      </w:r>
      <w:r w:rsidR="007B1B29">
        <w:rPr>
          <w:rFonts w:ascii="Arial" w:eastAsia="Times New Roman" w:hAnsi="Arial" w:cs="Arial"/>
          <w:b/>
          <w:bCs/>
          <w:sz w:val="28"/>
          <w:szCs w:val="28"/>
          <w:u w:val="single"/>
          <w:lang w:eastAsia="fr-FR"/>
        </w:rPr>
        <w:t xml:space="preserve"> </w:t>
      </w:r>
      <w:r w:rsidRPr="00C567B9">
        <w:rPr>
          <w:rFonts w:ascii="Arial" w:eastAsia="Times New Roman" w:hAnsi="Arial" w:cs="Arial"/>
          <w:b/>
          <w:bCs/>
          <w:sz w:val="28"/>
          <w:szCs w:val="28"/>
          <w:u w:val="single"/>
          <w:lang w:eastAsia="fr-FR"/>
        </w:rPr>
        <w:t>Le Diagnostic externe analyse l'influence de l'environnement</w:t>
      </w:r>
      <w:r w:rsidRPr="00C567B9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7B1B29">
        <w:rPr>
          <w:rFonts w:ascii="Arial" w:eastAsia="Times New Roman" w:hAnsi="Arial" w:cs="Arial"/>
          <w:sz w:val="24"/>
          <w:szCs w:val="24"/>
          <w:lang w:eastAsia="fr-FR"/>
        </w:rPr>
        <w:sym w:font="Webdings" w:char="F059"/>
      </w:r>
    </w:p>
    <w:p w:rsidR="00C567B9" w:rsidRDefault="00C567B9" w:rsidP="007B1B2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  <w:r w:rsidRPr="00097DBF">
        <w:rPr>
          <w:rFonts w:ascii="Arial" w:eastAsia="Times New Roman" w:hAnsi="Arial" w:cs="Arial"/>
          <w:sz w:val="24"/>
          <w:szCs w:val="24"/>
          <w:lang w:eastAsia="fr-FR"/>
        </w:rPr>
        <w:t>MACRO ENVIRONNEMENT</w:t>
      </w:r>
      <w:r w:rsidR="007B1B29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proofErr w:type="spellStart"/>
      <w:r w:rsidR="007B1B29">
        <w:rPr>
          <w:rFonts w:ascii="Arial" w:eastAsia="Times New Roman" w:hAnsi="Arial" w:cs="Arial"/>
          <w:sz w:val="24"/>
          <w:szCs w:val="24"/>
          <w:lang w:eastAsia="fr-FR"/>
        </w:rPr>
        <w:t>ENVIRONNEMENT</w:t>
      </w:r>
      <w:proofErr w:type="spellEnd"/>
      <w:r w:rsidR="007B1B29">
        <w:rPr>
          <w:rFonts w:ascii="Arial" w:eastAsia="Times New Roman" w:hAnsi="Arial" w:cs="Arial"/>
          <w:sz w:val="24"/>
          <w:szCs w:val="24"/>
          <w:lang w:eastAsia="fr-FR"/>
        </w:rPr>
        <w:t xml:space="preserve"> AU SENS LARGE QUI COMPREND 6 COMPOSANTES (PESTEL)</w:t>
      </w:r>
    </w:p>
    <w:p w:rsidR="00297DF9" w:rsidRDefault="00297DF9" w:rsidP="007B1B2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CLASSER LES PHENOMENES ETUDIES VUS DANS LA VIDEOS DANS LE TABLEAU CI-DESSOUS :</w:t>
      </w:r>
    </w:p>
    <w:p w:rsidR="00297DF9" w:rsidRPr="009B5343" w:rsidRDefault="00297DF9" w:rsidP="00297DF9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  <w:proofErr w:type="spellStart"/>
      <w:r w:rsidRPr="009B5343">
        <w:rPr>
          <w:rFonts w:ascii="Arial" w:eastAsia="Times New Roman" w:hAnsi="Arial" w:cs="Arial"/>
          <w:b/>
          <w:sz w:val="24"/>
          <w:szCs w:val="24"/>
          <w:lang w:eastAsia="fr-FR"/>
        </w:rPr>
        <w:t>mutiplication</w:t>
      </w:r>
      <w:proofErr w:type="spellEnd"/>
      <w:r w:rsidRPr="009B5343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par 4 du cours du </w:t>
      </w:r>
      <w:proofErr w:type="spellStart"/>
      <w:r w:rsidRPr="009B5343">
        <w:rPr>
          <w:rFonts w:ascii="Arial" w:eastAsia="Times New Roman" w:hAnsi="Arial" w:cs="Arial"/>
          <w:b/>
          <w:sz w:val="24"/>
          <w:szCs w:val="24"/>
          <w:lang w:eastAsia="fr-FR"/>
        </w:rPr>
        <w:t>petrole</w:t>
      </w:r>
      <w:proofErr w:type="spellEnd"/>
      <w:r w:rsidRPr="009B5343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, </w:t>
      </w:r>
    </w:p>
    <w:p w:rsidR="00297DF9" w:rsidRPr="009B5343" w:rsidRDefault="00297DF9" w:rsidP="00297DF9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9B5343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apparition du plastique, </w:t>
      </w:r>
    </w:p>
    <w:p w:rsidR="00297DF9" w:rsidRPr="009B5343" w:rsidRDefault="00297DF9" w:rsidP="00297DF9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  <w:proofErr w:type="spellStart"/>
      <w:r w:rsidRPr="009B5343">
        <w:rPr>
          <w:rFonts w:ascii="Arial" w:eastAsia="Times New Roman" w:hAnsi="Arial" w:cs="Arial"/>
          <w:b/>
          <w:sz w:val="24"/>
          <w:szCs w:val="24"/>
          <w:lang w:eastAsia="fr-FR"/>
        </w:rPr>
        <w:t>elargissement</w:t>
      </w:r>
      <w:proofErr w:type="spellEnd"/>
      <w:r w:rsidRPr="009B5343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de l’union </w:t>
      </w:r>
      <w:proofErr w:type="spellStart"/>
      <w:r w:rsidRPr="009B5343">
        <w:rPr>
          <w:rFonts w:ascii="Arial" w:eastAsia="Times New Roman" w:hAnsi="Arial" w:cs="Arial"/>
          <w:b/>
          <w:sz w:val="24"/>
          <w:szCs w:val="24"/>
          <w:lang w:eastAsia="fr-FR"/>
        </w:rPr>
        <w:t>europeenne</w:t>
      </w:r>
      <w:proofErr w:type="spellEnd"/>
      <w:r w:rsidRPr="009B5343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à de nouveaux pays à faible cout de main d’</w:t>
      </w:r>
      <w:proofErr w:type="spellStart"/>
      <w:r w:rsidRPr="009B5343">
        <w:rPr>
          <w:rFonts w:ascii="Arial" w:eastAsia="Times New Roman" w:hAnsi="Arial" w:cs="Arial"/>
          <w:b/>
          <w:sz w:val="24"/>
          <w:szCs w:val="24"/>
          <w:lang w:eastAsia="fr-FR"/>
        </w:rPr>
        <w:t>oeuvre</w:t>
      </w:r>
      <w:proofErr w:type="spellEnd"/>
      <w:r w:rsidRPr="009B5343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, </w:t>
      </w:r>
      <w:r w:rsidR="009B5343" w:rsidRPr="009B5343">
        <w:rPr>
          <w:rFonts w:ascii="Arial" w:eastAsia="Times New Roman" w:hAnsi="Arial" w:cs="Arial"/>
          <w:b/>
          <w:sz w:val="24"/>
          <w:szCs w:val="24"/>
          <w:lang w:eastAsia="fr-FR"/>
        </w:rPr>
        <w:t>(Malte)</w:t>
      </w:r>
    </w:p>
    <w:p w:rsidR="00297DF9" w:rsidRPr="009B5343" w:rsidRDefault="00297DF9" w:rsidP="00297DF9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  <w:proofErr w:type="spellStart"/>
      <w:r w:rsidRPr="009B5343">
        <w:rPr>
          <w:rFonts w:ascii="Arial" w:eastAsia="Times New Roman" w:hAnsi="Arial" w:cs="Arial"/>
          <w:b/>
          <w:sz w:val="24"/>
          <w:szCs w:val="24"/>
          <w:lang w:eastAsia="fr-FR"/>
        </w:rPr>
        <w:t>developpement</w:t>
      </w:r>
      <w:proofErr w:type="spellEnd"/>
      <w:r w:rsidRPr="009B5343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des jeux </w:t>
      </w:r>
      <w:proofErr w:type="spellStart"/>
      <w:r w:rsidRPr="009B5343">
        <w:rPr>
          <w:rFonts w:ascii="Arial" w:eastAsia="Times New Roman" w:hAnsi="Arial" w:cs="Arial"/>
          <w:b/>
          <w:sz w:val="24"/>
          <w:szCs w:val="24"/>
          <w:lang w:eastAsia="fr-FR"/>
        </w:rPr>
        <w:t>videos</w:t>
      </w:r>
      <w:proofErr w:type="spellEnd"/>
      <w:r w:rsidRPr="009B5343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</w:t>
      </w:r>
      <w:r w:rsidR="00591736" w:rsidRPr="009B5343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et tablettes </w:t>
      </w:r>
      <w:proofErr w:type="spellStart"/>
      <w:r w:rsidRPr="009B5343">
        <w:rPr>
          <w:rFonts w:ascii="Arial" w:eastAsia="Times New Roman" w:hAnsi="Arial" w:cs="Arial"/>
          <w:b/>
          <w:sz w:val="24"/>
          <w:szCs w:val="24"/>
          <w:lang w:eastAsia="fr-FR"/>
        </w:rPr>
        <w:t>aupres</w:t>
      </w:r>
      <w:proofErr w:type="spellEnd"/>
      <w:r w:rsidRPr="009B5343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des jeunes, </w:t>
      </w:r>
    </w:p>
    <w:p w:rsidR="007B1B29" w:rsidRPr="009B5343" w:rsidRDefault="00297DF9" w:rsidP="00297DF9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9B5343">
        <w:rPr>
          <w:rFonts w:ascii="Arial" w:eastAsia="Times New Roman" w:hAnsi="Arial" w:cs="Arial"/>
          <w:b/>
          <w:sz w:val="24"/>
          <w:szCs w:val="24"/>
          <w:lang w:eastAsia="fr-FR"/>
        </w:rPr>
        <w:t>normes environnementales</w:t>
      </w:r>
      <w:r w:rsidR="009B5343" w:rsidRPr="009B5343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(</w:t>
      </w:r>
      <w:proofErr w:type="spellStart"/>
      <w:r w:rsidR="009B5343" w:rsidRPr="009B5343">
        <w:rPr>
          <w:rFonts w:ascii="Arial" w:eastAsia="Times New Roman" w:hAnsi="Arial" w:cs="Arial"/>
          <w:b/>
          <w:sz w:val="24"/>
          <w:szCs w:val="24"/>
          <w:lang w:eastAsia="fr-FR"/>
        </w:rPr>
        <w:t>developpement</w:t>
      </w:r>
      <w:proofErr w:type="spellEnd"/>
      <w:r w:rsidR="009B5343" w:rsidRPr="009B5343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durable)</w:t>
      </w:r>
    </w:p>
    <w:p w:rsidR="00297DF9" w:rsidRPr="00C567B9" w:rsidRDefault="00297DF9" w:rsidP="00297D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tbl>
      <w:tblPr>
        <w:tblW w:w="10774" w:type="dxa"/>
        <w:tblCellSpacing w:w="0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4074"/>
        <w:gridCol w:w="3864"/>
      </w:tblGrid>
      <w:tr w:rsidR="00097DBF" w:rsidRPr="00C567B9" w:rsidTr="00297DF9">
        <w:trPr>
          <w:tblCellSpacing w:w="0" w:type="dxa"/>
        </w:trPr>
        <w:tc>
          <w:tcPr>
            <w:tcW w:w="2836" w:type="dxa"/>
            <w:hideMark/>
          </w:tcPr>
          <w:p w:rsidR="00C567B9" w:rsidRPr="00C567B9" w:rsidRDefault="00C567B9" w:rsidP="00C567B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97D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ELEMENTS</w:t>
            </w:r>
          </w:p>
        </w:tc>
        <w:tc>
          <w:tcPr>
            <w:tcW w:w="4074" w:type="dxa"/>
            <w:hideMark/>
          </w:tcPr>
          <w:p w:rsidR="00C567B9" w:rsidRPr="00C567B9" w:rsidRDefault="00C567B9" w:rsidP="00C567B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97D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OPPORTUNITES</w:t>
            </w:r>
          </w:p>
        </w:tc>
        <w:tc>
          <w:tcPr>
            <w:tcW w:w="3864" w:type="dxa"/>
            <w:hideMark/>
          </w:tcPr>
          <w:p w:rsidR="00C567B9" w:rsidRPr="00C567B9" w:rsidRDefault="00297DF9" w:rsidP="00297D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MENACES</w:t>
            </w:r>
          </w:p>
        </w:tc>
      </w:tr>
      <w:tr w:rsidR="00097DBF" w:rsidRPr="00C567B9" w:rsidTr="00297DF9">
        <w:trPr>
          <w:tblCellSpacing w:w="0" w:type="dxa"/>
        </w:trPr>
        <w:tc>
          <w:tcPr>
            <w:tcW w:w="2836" w:type="dxa"/>
            <w:vAlign w:val="center"/>
            <w:hideMark/>
          </w:tcPr>
          <w:p w:rsidR="00C567B9" w:rsidRPr="00C567B9" w:rsidRDefault="00C567B9" w:rsidP="00297DF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C567B9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 xml:space="preserve">Politique </w:t>
            </w:r>
          </w:p>
        </w:tc>
        <w:tc>
          <w:tcPr>
            <w:tcW w:w="4074" w:type="dxa"/>
            <w:hideMark/>
          </w:tcPr>
          <w:p w:rsidR="00C567B9" w:rsidRPr="00C567B9" w:rsidRDefault="00C567B9" w:rsidP="00297DF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3864" w:type="dxa"/>
            <w:hideMark/>
          </w:tcPr>
          <w:p w:rsidR="00C567B9" w:rsidRPr="00C567B9" w:rsidRDefault="00C567B9" w:rsidP="00C567B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C567B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  </w:t>
            </w:r>
          </w:p>
        </w:tc>
      </w:tr>
      <w:tr w:rsidR="00097DBF" w:rsidRPr="00C567B9" w:rsidTr="00297DF9">
        <w:trPr>
          <w:tblCellSpacing w:w="0" w:type="dxa"/>
        </w:trPr>
        <w:tc>
          <w:tcPr>
            <w:tcW w:w="2836" w:type="dxa"/>
            <w:vAlign w:val="center"/>
            <w:hideMark/>
          </w:tcPr>
          <w:p w:rsidR="00C567B9" w:rsidRPr="00C567B9" w:rsidRDefault="00C567B9" w:rsidP="00297DF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C567B9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 xml:space="preserve">Economique </w:t>
            </w:r>
          </w:p>
        </w:tc>
        <w:tc>
          <w:tcPr>
            <w:tcW w:w="4074" w:type="dxa"/>
            <w:hideMark/>
          </w:tcPr>
          <w:p w:rsidR="00C567B9" w:rsidRPr="00C567B9" w:rsidRDefault="00C567B9" w:rsidP="00297DF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3864" w:type="dxa"/>
            <w:hideMark/>
          </w:tcPr>
          <w:p w:rsidR="00C567B9" w:rsidRPr="00C567B9" w:rsidRDefault="00C567B9" w:rsidP="00C567B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C567B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  </w:t>
            </w:r>
          </w:p>
        </w:tc>
      </w:tr>
      <w:tr w:rsidR="00097DBF" w:rsidRPr="00C567B9" w:rsidTr="00297DF9">
        <w:trPr>
          <w:tblCellSpacing w:w="0" w:type="dxa"/>
        </w:trPr>
        <w:tc>
          <w:tcPr>
            <w:tcW w:w="2836" w:type="dxa"/>
            <w:vAlign w:val="center"/>
            <w:hideMark/>
          </w:tcPr>
          <w:p w:rsidR="00C567B9" w:rsidRPr="00C567B9" w:rsidRDefault="00C567B9" w:rsidP="00297DF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C567B9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 xml:space="preserve">Socio culturel </w:t>
            </w:r>
          </w:p>
        </w:tc>
        <w:tc>
          <w:tcPr>
            <w:tcW w:w="4074" w:type="dxa"/>
            <w:hideMark/>
          </w:tcPr>
          <w:p w:rsidR="00C567B9" w:rsidRPr="00C567B9" w:rsidRDefault="00C567B9" w:rsidP="00C567B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C567B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  </w:t>
            </w:r>
          </w:p>
        </w:tc>
        <w:tc>
          <w:tcPr>
            <w:tcW w:w="3864" w:type="dxa"/>
            <w:hideMark/>
          </w:tcPr>
          <w:p w:rsidR="00C567B9" w:rsidRPr="00C567B9" w:rsidRDefault="00C567B9" w:rsidP="00C567B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C567B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  </w:t>
            </w:r>
          </w:p>
        </w:tc>
      </w:tr>
      <w:tr w:rsidR="00097DBF" w:rsidRPr="00C567B9" w:rsidTr="00297DF9">
        <w:trPr>
          <w:tblCellSpacing w:w="0" w:type="dxa"/>
        </w:trPr>
        <w:tc>
          <w:tcPr>
            <w:tcW w:w="2836" w:type="dxa"/>
            <w:vAlign w:val="center"/>
            <w:hideMark/>
          </w:tcPr>
          <w:p w:rsidR="00C567B9" w:rsidRPr="00C567B9" w:rsidRDefault="00C567B9" w:rsidP="00297DF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C567B9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 xml:space="preserve">Technologique </w:t>
            </w:r>
          </w:p>
        </w:tc>
        <w:tc>
          <w:tcPr>
            <w:tcW w:w="4074" w:type="dxa"/>
            <w:hideMark/>
          </w:tcPr>
          <w:p w:rsidR="00C567B9" w:rsidRPr="00C567B9" w:rsidRDefault="00C567B9" w:rsidP="00C567B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C567B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  </w:t>
            </w:r>
          </w:p>
        </w:tc>
        <w:tc>
          <w:tcPr>
            <w:tcW w:w="3864" w:type="dxa"/>
            <w:hideMark/>
          </w:tcPr>
          <w:p w:rsidR="00C567B9" w:rsidRPr="00C567B9" w:rsidRDefault="00C567B9" w:rsidP="00C567B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C567B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  </w:t>
            </w:r>
          </w:p>
        </w:tc>
      </w:tr>
      <w:tr w:rsidR="00097DBF" w:rsidRPr="00C567B9" w:rsidTr="00297DF9">
        <w:trPr>
          <w:tblCellSpacing w:w="0" w:type="dxa"/>
        </w:trPr>
        <w:tc>
          <w:tcPr>
            <w:tcW w:w="2836" w:type="dxa"/>
            <w:vAlign w:val="center"/>
            <w:hideMark/>
          </w:tcPr>
          <w:p w:rsidR="00C567B9" w:rsidRPr="00C567B9" w:rsidRDefault="00C567B9" w:rsidP="00297DF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C567B9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 xml:space="preserve">Ecologique </w:t>
            </w:r>
          </w:p>
        </w:tc>
        <w:tc>
          <w:tcPr>
            <w:tcW w:w="4074" w:type="dxa"/>
          </w:tcPr>
          <w:p w:rsidR="00C567B9" w:rsidRPr="00C567B9" w:rsidRDefault="00C567B9" w:rsidP="00C567B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3864" w:type="dxa"/>
          </w:tcPr>
          <w:p w:rsidR="00C567B9" w:rsidRPr="00C567B9" w:rsidRDefault="00C567B9" w:rsidP="00C567B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097DBF" w:rsidRPr="00C567B9" w:rsidTr="00297DF9">
        <w:trPr>
          <w:tblCellSpacing w:w="0" w:type="dxa"/>
        </w:trPr>
        <w:tc>
          <w:tcPr>
            <w:tcW w:w="2836" w:type="dxa"/>
            <w:vAlign w:val="center"/>
            <w:hideMark/>
          </w:tcPr>
          <w:p w:rsidR="00C567B9" w:rsidRPr="00C567B9" w:rsidRDefault="00C567B9" w:rsidP="00297DF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C567B9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 xml:space="preserve">Légal </w:t>
            </w:r>
          </w:p>
        </w:tc>
        <w:tc>
          <w:tcPr>
            <w:tcW w:w="4074" w:type="dxa"/>
          </w:tcPr>
          <w:p w:rsidR="00C567B9" w:rsidRPr="00C567B9" w:rsidRDefault="00C567B9" w:rsidP="00C567B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3864" w:type="dxa"/>
          </w:tcPr>
          <w:p w:rsidR="00C567B9" w:rsidRPr="00C567B9" w:rsidRDefault="00C567B9" w:rsidP="00C567B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</w:tbl>
    <w:p w:rsidR="00097DBF" w:rsidRPr="00097DBF" w:rsidRDefault="00097DBF">
      <w:pPr>
        <w:rPr>
          <w:rFonts w:ascii="Arial" w:hAnsi="Arial" w:cs="Arial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1"/>
        <w:gridCol w:w="3044"/>
        <w:gridCol w:w="3025"/>
      </w:tblGrid>
      <w:tr w:rsidR="00097DBF" w:rsidRPr="00097DBF" w:rsidTr="00085E64">
        <w:trPr>
          <w:tblCellSpacing w:w="0" w:type="dxa"/>
        </w:trPr>
        <w:tc>
          <w:tcPr>
            <w:tcW w:w="91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DBF" w:rsidRDefault="00097DBF" w:rsidP="00297D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097D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lastRenderedPageBreak/>
              <w:t>MICRO ENVIRONNEMENT</w:t>
            </w:r>
          </w:p>
          <w:p w:rsidR="007B1B29" w:rsidRPr="00097DBF" w:rsidRDefault="007B1B29" w:rsidP="007B1B2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C567B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* </w:t>
            </w:r>
            <w:r w:rsidRPr="007B1B2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MICRO ENVIRONNEMENT</w:t>
            </w:r>
            <w:r w:rsidRPr="007B1B2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r w:rsidRPr="00C567B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regroupe les acteurs (personnes morales ou physiques) en interaction avec l’organisation (clients, fournisseurs, état, con</w:t>
            </w: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currents, groupes de pression…)</w:t>
            </w:r>
          </w:p>
          <w:p w:rsidR="00C567B9" w:rsidRPr="00C567B9" w:rsidRDefault="00097DBF" w:rsidP="00C567B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97DB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  </w:t>
            </w:r>
          </w:p>
        </w:tc>
      </w:tr>
      <w:tr w:rsidR="007B1B29" w:rsidRPr="00C567B9" w:rsidTr="005236A4">
        <w:trPr>
          <w:tblCellSpacing w:w="0" w:type="dxa"/>
        </w:trPr>
        <w:tc>
          <w:tcPr>
            <w:tcW w:w="3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7B9" w:rsidRPr="00C567B9" w:rsidRDefault="00C567B9" w:rsidP="005236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3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7B9" w:rsidRPr="00C567B9" w:rsidRDefault="007B1B29" w:rsidP="005236A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97D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OPPORTUNITES</w:t>
            </w:r>
          </w:p>
        </w:tc>
        <w:tc>
          <w:tcPr>
            <w:tcW w:w="3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7B9" w:rsidRPr="00C567B9" w:rsidRDefault="007B1B29" w:rsidP="005236A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97D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MENACES -CONTRAINTES</w:t>
            </w:r>
          </w:p>
        </w:tc>
      </w:tr>
      <w:tr w:rsidR="009B5343" w:rsidRPr="00C567B9" w:rsidTr="009B5343">
        <w:trPr>
          <w:trHeight w:val="699"/>
          <w:tblCellSpacing w:w="0" w:type="dxa"/>
        </w:trPr>
        <w:tc>
          <w:tcPr>
            <w:tcW w:w="303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9B5343" w:rsidRPr="00C567B9" w:rsidRDefault="009B5343" w:rsidP="00C567B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concurrents</w:t>
            </w:r>
          </w:p>
        </w:tc>
        <w:tc>
          <w:tcPr>
            <w:tcW w:w="304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9B5343" w:rsidRPr="00C567B9" w:rsidRDefault="009B5343" w:rsidP="009B534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C567B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   </w:t>
            </w:r>
          </w:p>
        </w:tc>
        <w:tc>
          <w:tcPr>
            <w:tcW w:w="302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9B5343" w:rsidRPr="00C567B9" w:rsidRDefault="009B5343" w:rsidP="00C567B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C567B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097DBF" w:rsidRPr="00C567B9" w:rsidTr="009B5343">
        <w:trPr>
          <w:trHeight w:val="1276"/>
          <w:tblCellSpacing w:w="0" w:type="dxa"/>
        </w:trPr>
        <w:tc>
          <w:tcPr>
            <w:tcW w:w="3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7B9" w:rsidRPr="00C567B9" w:rsidRDefault="00C567B9" w:rsidP="009B534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C567B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  <w:r w:rsidR="009B534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P</w:t>
            </w:r>
            <w:r w:rsidRPr="00C567B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ouvoir de négociation des clients </w:t>
            </w:r>
          </w:p>
        </w:tc>
        <w:tc>
          <w:tcPr>
            <w:tcW w:w="3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7B9" w:rsidRPr="00C567B9" w:rsidRDefault="00C567B9" w:rsidP="009B534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C567B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  </w:t>
            </w:r>
          </w:p>
        </w:tc>
        <w:tc>
          <w:tcPr>
            <w:tcW w:w="3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7B9" w:rsidRPr="00C567B9" w:rsidRDefault="00C567B9" w:rsidP="00C567B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C567B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  </w:t>
            </w:r>
          </w:p>
        </w:tc>
      </w:tr>
      <w:tr w:rsidR="00097DBF" w:rsidRPr="00C567B9" w:rsidTr="00097DBF">
        <w:trPr>
          <w:tblCellSpacing w:w="0" w:type="dxa"/>
        </w:trPr>
        <w:tc>
          <w:tcPr>
            <w:tcW w:w="3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7B9" w:rsidRPr="00C567B9" w:rsidRDefault="00C567B9" w:rsidP="00C567B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C567B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Pouvoir de négociation des fournisseurs </w:t>
            </w:r>
          </w:p>
        </w:tc>
        <w:tc>
          <w:tcPr>
            <w:tcW w:w="3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7B9" w:rsidRPr="00C567B9" w:rsidRDefault="00C567B9" w:rsidP="00C567B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C567B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  </w:t>
            </w:r>
          </w:p>
        </w:tc>
        <w:tc>
          <w:tcPr>
            <w:tcW w:w="3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7B9" w:rsidRPr="00C567B9" w:rsidRDefault="00C567B9" w:rsidP="00C567B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C567B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  </w:t>
            </w:r>
          </w:p>
        </w:tc>
      </w:tr>
      <w:tr w:rsidR="009B5343" w:rsidRPr="00C567B9" w:rsidTr="00B56D4F">
        <w:trPr>
          <w:tblCellSpacing w:w="0" w:type="dxa"/>
        </w:trPr>
        <w:tc>
          <w:tcPr>
            <w:tcW w:w="3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5343" w:rsidRPr="00C567B9" w:rsidRDefault="009B5343" w:rsidP="00B56D4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Syndicat / associations</w:t>
            </w:r>
          </w:p>
        </w:tc>
        <w:tc>
          <w:tcPr>
            <w:tcW w:w="3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5343" w:rsidRPr="00C567B9" w:rsidRDefault="009B5343" w:rsidP="00B56D4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C567B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  </w:t>
            </w:r>
          </w:p>
        </w:tc>
        <w:tc>
          <w:tcPr>
            <w:tcW w:w="3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5343" w:rsidRPr="00C567B9" w:rsidRDefault="009B5343" w:rsidP="00B56D4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C567B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  </w:t>
            </w:r>
          </w:p>
        </w:tc>
      </w:tr>
      <w:tr w:rsidR="00097DBF" w:rsidRPr="00C567B9" w:rsidTr="00097DBF">
        <w:trPr>
          <w:tblCellSpacing w:w="0" w:type="dxa"/>
        </w:trPr>
        <w:tc>
          <w:tcPr>
            <w:tcW w:w="3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7B9" w:rsidRPr="00C567B9" w:rsidRDefault="009B5343" w:rsidP="009B534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C567B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ETAT </w:t>
            </w: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REGION / DEPARTEMENT</w:t>
            </w:r>
          </w:p>
        </w:tc>
        <w:tc>
          <w:tcPr>
            <w:tcW w:w="3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7B9" w:rsidRPr="00C567B9" w:rsidRDefault="009B5343" w:rsidP="00C567B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C567B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  </w:t>
            </w:r>
          </w:p>
        </w:tc>
        <w:tc>
          <w:tcPr>
            <w:tcW w:w="3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7B9" w:rsidRPr="00C567B9" w:rsidRDefault="009B5343" w:rsidP="00C567B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C567B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  </w:t>
            </w:r>
          </w:p>
        </w:tc>
      </w:tr>
    </w:tbl>
    <w:p w:rsidR="00C567B9" w:rsidRPr="00C567B9" w:rsidRDefault="00C567B9" w:rsidP="00C567B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C567B9">
        <w:rPr>
          <w:rFonts w:ascii="Arial" w:eastAsia="Times New Roman" w:hAnsi="Arial" w:cs="Arial"/>
          <w:sz w:val="24"/>
          <w:szCs w:val="24"/>
          <w:lang w:eastAsia="fr-FR"/>
        </w:rPr>
        <w:t xml:space="preserve">  </w:t>
      </w:r>
    </w:p>
    <w:p w:rsidR="00097DBF" w:rsidRPr="00097DBF" w:rsidRDefault="00097DBF">
      <w:pPr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</w:pPr>
      <w:r w:rsidRPr="00097DBF"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br w:type="page"/>
      </w:r>
    </w:p>
    <w:p w:rsidR="00C567B9" w:rsidRPr="00C567B9" w:rsidRDefault="00C567B9" w:rsidP="00C567B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C567B9">
        <w:rPr>
          <w:rFonts w:ascii="Arial" w:eastAsia="Times New Roman" w:hAnsi="Arial" w:cs="Arial"/>
          <w:b/>
          <w:bCs/>
          <w:sz w:val="28"/>
          <w:szCs w:val="28"/>
          <w:u w:val="single"/>
          <w:lang w:eastAsia="fr-FR"/>
        </w:rPr>
        <w:lastRenderedPageBreak/>
        <w:t xml:space="preserve">2/ Le diagnostic interne analyse les forces et faiblesses  de l’organisation en terme de ressources et compétences / </w:t>
      </w:r>
      <w:proofErr w:type="spellStart"/>
      <w:r w:rsidRPr="00C567B9">
        <w:rPr>
          <w:rFonts w:ascii="Arial" w:eastAsia="Times New Roman" w:hAnsi="Arial" w:cs="Arial"/>
          <w:b/>
          <w:bCs/>
          <w:sz w:val="28"/>
          <w:szCs w:val="28"/>
          <w:u w:val="single"/>
          <w:lang w:eastAsia="fr-FR"/>
        </w:rPr>
        <w:t>savoir faire</w:t>
      </w:r>
      <w:proofErr w:type="spellEnd"/>
      <w:r w:rsidRPr="00C567B9">
        <w:rPr>
          <w:rFonts w:ascii="Arial" w:eastAsia="Times New Roman" w:hAnsi="Arial" w:cs="Arial"/>
          <w:b/>
          <w:bCs/>
          <w:sz w:val="28"/>
          <w:szCs w:val="28"/>
          <w:u w:val="single"/>
          <w:lang w:eastAsia="fr-FR"/>
        </w:rPr>
        <w:t>.</w:t>
      </w:r>
      <w:r w:rsidRPr="00C567B9">
        <w:rPr>
          <w:rFonts w:ascii="Arial" w:eastAsia="Times New Roman" w:hAnsi="Arial" w:cs="Arial"/>
          <w:sz w:val="28"/>
          <w:szCs w:val="28"/>
          <w:lang w:eastAsia="fr-FR"/>
        </w:rPr>
        <w:t xml:space="preserve"> </w:t>
      </w:r>
    </w:p>
    <w:p w:rsidR="00C567B9" w:rsidRPr="00C567B9" w:rsidRDefault="00C567B9" w:rsidP="00C567B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C567B9">
        <w:rPr>
          <w:rFonts w:ascii="Arial" w:eastAsia="Times New Roman" w:hAnsi="Arial" w:cs="Arial"/>
          <w:sz w:val="24"/>
          <w:szCs w:val="24"/>
          <w:lang w:eastAsia="fr-FR"/>
        </w:rPr>
        <w:t xml:space="preserve"> 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6"/>
        <w:gridCol w:w="3458"/>
        <w:gridCol w:w="2596"/>
      </w:tblGrid>
      <w:tr w:rsidR="00097DBF" w:rsidRPr="00C567B9" w:rsidTr="00C567B9">
        <w:trPr>
          <w:tblCellSpacing w:w="0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7B9" w:rsidRPr="00C567B9" w:rsidRDefault="007B1B29" w:rsidP="00C567B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97D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RESSOURCES CONCERNEES</w:t>
            </w:r>
            <w:r w:rsidRPr="00C567B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7B9" w:rsidRPr="00C567B9" w:rsidRDefault="007B1B29" w:rsidP="00C567B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97D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FORCES</w:t>
            </w:r>
            <w:r w:rsidRPr="00C567B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7B9" w:rsidRPr="00C567B9" w:rsidRDefault="007B1B29" w:rsidP="00C567B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97D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FAIBLESSES</w:t>
            </w:r>
            <w:r w:rsidRPr="00C567B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097DBF" w:rsidRPr="00C567B9" w:rsidTr="00C567B9">
        <w:trPr>
          <w:tblCellSpacing w:w="0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7B9" w:rsidRPr="00C567B9" w:rsidRDefault="00C567B9" w:rsidP="00C567B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C567B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Ressources matérielles </w:t>
            </w:r>
          </w:p>
          <w:p w:rsidR="00C567B9" w:rsidRPr="00C567B9" w:rsidRDefault="00C567B9" w:rsidP="00C567B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C567B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  </w:t>
            </w:r>
          </w:p>
          <w:p w:rsidR="00C567B9" w:rsidRPr="00C567B9" w:rsidRDefault="00C567B9" w:rsidP="00C567B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C567B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  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7B9" w:rsidRPr="00C567B9" w:rsidRDefault="00C567B9" w:rsidP="00C567B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C567B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  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7B9" w:rsidRPr="00C567B9" w:rsidRDefault="00C567B9" w:rsidP="00C567B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C567B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  </w:t>
            </w:r>
          </w:p>
        </w:tc>
      </w:tr>
      <w:tr w:rsidR="00097DBF" w:rsidRPr="00C567B9" w:rsidTr="00C567B9">
        <w:trPr>
          <w:tblCellSpacing w:w="0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7B9" w:rsidRPr="00C567B9" w:rsidRDefault="00C567B9" w:rsidP="009B534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C567B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Ressources immatérielles 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7B9" w:rsidRPr="00C567B9" w:rsidRDefault="00C567B9" w:rsidP="00C567B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C567B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  </w:t>
            </w:r>
          </w:p>
          <w:p w:rsidR="00C567B9" w:rsidRPr="00C567B9" w:rsidRDefault="00C567B9" w:rsidP="00097D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C567B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    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7B9" w:rsidRPr="00C567B9" w:rsidRDefault="00C567B9" w:rsidP="00C567B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C567B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  </w:t>
            </w:r>
          </w:p>
        </w:tc>
      </w:tr>
      <w:tr w:rsidR="00097DBF" w:rsidRPr="00C567B9" w:rsidTr="00C567B9">
        <w:trPr>
          <w:tblCellSpacing w:w="0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7B9" w:rsidRPr="00C567B9" w:rsidRDefault="00C567B9" w:rsidP="00C567B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C567B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Ressources Humaines 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7B9" w:rsidRPr="00C567B9" w:rsidRDefault="00C567B9" w:rsidP="009B534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C567B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7B9" w:rsidRPr="00C567B9" w:rsidRDefault="00C567B9" w:rsidP="00C567B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C567B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  </w:t>
            </w:r>
          </w:p>
        </w:tc>
      </w:tr>
      <w:tr w:rsidR="00097DBF" w:rsidRPr="00C567B9" w:rsidTr="00C567B9">
        <w:trPr>
          <w:tblCellSpacing w:w="0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7B9" w:rsidRPr="00C567B9" w:rsidRDefault="00C567B9" w:rsidP="00C567B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C567B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Financières 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7B9" w:rsidRPr="00C567B9" w:rsidRDefault="00C567B9" w:rsidP="009B534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C567B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    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7B9" w:rsidRPr="00C567B9" w:rsidRDefault="00C567B9" w:rsidP="00C567B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C567B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  </w:t>
            </w:r>
          </w:p>
        </w:tc>
      </w:tr>
      <w:tr w:rsidR="00097DBF" w:rsidRPr="00C567B9" w:rsidTr="00C567B9">
        <w:trPr>
          <w:tblCellSpacing w:w="0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7B9" w:rsidRPr="00C567B9" w:rsidRDefault="00C567B9" w:rsidP="00C567B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C567B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Organisationnelles 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7B9" w:rsidRPr="00C567B9" w:rsidRDefault="00C567B9" w:rsidP="009B534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C567B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    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7B9" w:rsidRPr="00C567B9" w:rsidRDefault="00C567B9" w:rsidP="00C567B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C567B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  </w:t>
            </w:r>
          </w:p>
        </w:tc>
      </w:tr>
      <w:tr w:rsidR="00097DBF" w:rsidRPr="00C567B9" w:rsidTr="00C567B9">
        <w:trPr>
          <w:tblCellSpacing w:w="0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7B9" w:rsidRPr="00C567B9" w:rsidRDefault="00C567B9" w:rsidP="00C567B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C567B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Ressources commerciales 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7B9" w:rsidRPr="00C567B9" w:rsidRDefault="00C567B9" w:rsidP="009B534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C567B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    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7B9" w:rsidRPr="00C567B9" w:rsidRDefault="00C567B9" w:rsidP="00C567B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C567B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  </w:t>
            </w:r>
          </w:p>
        </w:tc>
      </w:tr>
      <w:tr w:rsidR="00097DBF" w:rsidRPr="00C567B9" w:rsidTr="00C567B9">
        <w:trPr>
          <w:tblCellSpacing w:w="0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7B9" w:rsidRPr="00C567B9" w:rsidRDefault="00C567B9" w:rsidP="00C567B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C567B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Compétences et savoir faire 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7B9" w:rsidRPr="00C567B9" w:rsidRDefault="00C567B9" w:rsidP="009B534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C567B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    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7B9" w:rsidRPr="00C567B9" w:rsidRDefault="00C567B9" w:rsidP="00C567B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C567B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  </w:t>
            </w:r>
          </w:p>
        </w:tc>
      </w:tr>
      <w:tr w:rsidR="00097DBF" w:rsidRPr="00C567B9" w:rsidTr="00C567B9">
        <w:trPr>
          <w:tblCellSpacing w:w="0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7B9" w:rsidRPr="00C567B9" w:rsidRDefault="00C567B9" w:rsidP="00C567B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C567B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Dans l’ensemble des ressources précédentes, l’organisation repèrera son avantage concurrentiel. 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7B9" w:rsidRPr="00C567B9" w:rsidRDefault="00C567B9" w:rsidP="009B534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C567B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   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7B9" w:rsidRPr="00C567B9" w:rsidRDefault="00C567B9" w:rsidP="00C567B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C567B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  </w:t>
            </w:r>
          </w:p>
        </w:tc>
      </w:tr>
    </w:tbl>
    <w:p w:rsidR="00685B31" w:rsidRPr="00097DBF" w:rsidRDefault="00685B31">
      <w:pPr>
        <w:rPr>
          <w:rFonts w:ascii="Arial" w:hAnsi="Arial" w:cs="Arial"/>
        </w:rPr>
      </w:pPr>
    </w:p>
    <w:sectPr w:rsidR="00685B31" w:rsidRPr="00097DBF" w:rsidSect="009B5343">
      <w:footerReference w:type="default" r:id="rId10"/>
      <w:pgSz w:w="11906" w:h="16838" w:code="9"/>
      <w:pgMar w:top="284" w:right="1418" w:bottom="28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343" w:rsidRDefault="009B5343" w:rsidP="009B5343">
      <w:pPr>
        <w:spacing w:after="0" w:line="240" w:lineRule="auto"/>
      </w:pPr>
      <w:r>
        <w:separator/>
      </w:r>
    </w:p>
  </w:endnote>
  <w:endnote w:type="continuationSeparator" w:id="0">
    <w:p w:rsidR="009B5343" w:rsidRDefault="009B5343" w:rsidP="009B5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178"/>
      <w:gridCol w:w="929"/>
      <w:gridCol w:w="4179"/>
    </w:tblGrid>
    <w:tr w:rsidR="009B5343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9B5343" w:rsidRDefault="009B5343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9B5343" w:rsidRDefault="009B5343">
          <w:pPr>
            <w:pStyle w:val="Sansinterligne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Page </w:t>
          </w:r>
          <w:r>
            <w:fldChar w:fldCharType="begin"/>
          </w:r>
          <w:r>
            <w:instrText>PAGE  \* MERGEFORMAT</w:instrText>
          </w:r>
          <w:r>
            <w:fldChar w:fldCharType="separate"/>
          </w:r>
          <w:r w:rsidRPr="009B5343">
            <w:rPr>
              <w:rFonts w:asciiTheme="majorHAnsi" w:eastAsiaTheme="majorEastAsia" w:hAnsiTheme="majorHAnsi" w:cstheme="majorBidi"/>
              <w:b/>
              <w:bCs/>
              <w:noProof/>
            </w:rPr>
            <w:t>1</w:t>
          </w:r>
          <w:r>
            <w:rPr>
              <w:rFonts w:asciiTheme="majorHAnsi" w:eastAsiaTheme="majorEastAsia" w:hAnsiTheme="majorHAnsi" w:cstheme="majorBidi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9B5343" w:rsidRDefault="009B5343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9B5343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9B5343" w:rsidRDefault="009B5343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9B5343" w:rsidRDefault="009B5343">
          <w:pPr>
            <w:pStyle w:val="En-tte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9B5343" w:rsidRDefault="009B5343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9B5343" w:rsidRDefault="009B534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343" w:rsidRDefault="009B5343" w:rsidP="009B5343">
      <w:pPr>
        <w:spacing w:after="0" w:line="240" w:lineRule="auto"/>
      </w:pPr>
      <w:r>
        <w:separator/>
      </w:r>
    </w:p>
  </w:footnote>
  <w:footnote w:type="continuationSeparator" w:id="0">
    <w:p w:rsidR="009B5343" w:rsidRDefault="009B5343" w:rsidP="009B53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B84848"/>
    <w:multiLevelType w:val="hybridMultilevel"/>
    <w:tmpl w:val="D2E40C78"/>
    <w:lvl w:ilvl="0" w:tplc="61BCD1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7B9"/>
    <w:rsid w:val="00011F2F"/>
    <w:rsid w:val="00097DBF"/>
    <w:rsid w:val="00297DF9"/>
    <w:rsid w:val="00591736"/>
    <w:rsid w:val="00685B31"/>
    <w:rsid w:val="007B1B29"/>
    <w:rsid w:val="009B5343"/>
    <w:rsid w:val="00C567B9"/>
    <w:rsid w:val="00E8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56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567B9"/>
    <w:rPr>
      <w:b/>
      <w:bCs/>
    </w:rPr>
  </w:style>
  <w:style w:type="character" w:styleId="Accentuation">
    <w:name w:val="Emphasis"/>
    <w:basedOn w:val="Policepardfaut"/>
    <w:uiPriority w:val="20"/>
    <w:qFormat/>
    <w:rsid w:val="00C567B9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6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67B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97DF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B5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B5343"/>
  </w:style>
  <w:style w:type="paragraph" w:styleId="Pieddepage">
    <w:name w:val="footer"/>
    <w:basedOn w:val="Normal"/>
    <w:link w:val="PieddepageCar"/>
    <w:uiPriority w:val="99"/>
    <w:unhideWhenUsed/>
    <w:rsid w:val="009B5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B5343"/>
  </w:style>
  <w:style w:type="paragraph" w:styleId="Sansinterligne">
    <w:name w:val="No Spacing"/>
    <w:link w:val="SansinterligneCar"/>
    <w:uiPriority w:val="1"/>
    <w:qFormat/>
    <w:rsid w:val="009B5343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9B5343"/>
    <w:rPr>
      <w:rFonts w:eastAsiaTheme="minorEastAsia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56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567B9"/>
    <w:rPr>
      <w:b/>
      <w:bCs/>
    </w:rPr>
  </w:style>
  <w:style w:type="character" w:styleId="Accentuation">
    <w:name w:val="Emphasis"/>
    <w:basedOn w:val="Policepardfaut"/>
    <w:uiPriority w:val="20"/>
    <w:qFormat/>
    <w:rsid w:val="00C567B9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6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67B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97DF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B5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B5343"/>
  </w:style>
  <w:style w:type="paragraph" w:styleId="Pieddepage">
    <w:name w:val="footer"/>
    <w:basedOn w:val="Normal"/>
    <w:link w:val="PieddepageCar"/>
    <w:uiPriority w:val="99"/>
    <w:unhideWhenUsed/>
    <w:rsid w:val="009B5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B5343"/>
  </w:style>
  <w:style w:type="paragraph" w:styleId="Sansinterligne">
    <w:name w:val="No Spacing"/>
    <w:link w:val="SansinterligneCar"/>
    <w:uiPriority w:val="1"/>
    <w:qFormat/>
    <w:rsid w:val="009B5343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9B5343"/>
    <w:rPr>
      <w:rFonts w:eastAsiaTheme="minorEastAsi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352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CG13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</dc:creator>
  <cp:lastModifiedBy>RAVENEL</cp:lastModifiedBy>
  <cp:revision>2</cp:revision>
  <dcterms:created xsi:type="dcterms:W3CDTF">2014-12-14T18:52:00Z</dcterms:created>
  <dcterms:modified xsi:type="dcterms:W3CDTF">2014-12-15T08:50:00Z</dcterms:modified>
</cp:coreProperties>
</file>