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6A" w:rsidRDefault="00055705" w:rsidP="001551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709" w:right="-851"/>
        <w:jc w:val="center"/>
        <w:rPr>
          <w:b/>
          <w:sz w:val="32"/>
          <w:szCs w:val="32"/>
        </w:rPr>
      </w:pPr>
      <w:r w:rsidRPr="0015516A">
        <w:rPr>
          <w:b/>
          <w:sz w:val="32"/>
          <w:szCs w:val="32"/>
        </w:rPr>
        <w:t xml:space="preserve">TD </w:t>
      </w:r>
      <w:r w:rsidR="0085603E" w:rsidRPr="0015516A">
        <w:rPr>
          <w:b/>
          <w:sz w:val="32"/>
          <w:szCs w:val="32"/>
        </w:rPr>
        <w:t>2</w:t>
      </w:r>
      <w:r w:rsidRPr="0015516A">
        <w:rPr>
          <w:b/>
          <w:sz w:val="32"/>
          <w:szCs w:val="32"/>
        </w:rPr>
        <w:t xml:space="preserve"> / CHAP 1 </w:t>
      </w:r>
    </w:p>
    <w:p w:rsidR="00055705" w:rsidRPr="0015516A" w:rsidRDefault="00055705" w:rsidP="001551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709" w:right="-851"/>
        <w:jc w:val="center"/>
        <w:rPr>
          <w:b/>
          <w:sz w:val="32"/>
          <w:szCs w:val="32"/>
        </w:rPr>
      </w:pPr>
      <w:r w:rsidRPr="0015516A">
        <w:rPr>
          <w:b/>
          <w:sz w:val="32"/>
          <w:szCs w:val="32"/>
        </w:rPr>
        <w:t>LE MANAGEMENT PEUT IL TENIR COMPTE DE L’INTERET DE TOUS LES ACTEURS</w:t>
      </w:r>
    </w:p>
    <w:p w:rsidR="000D450A" w:rsidRDefault="000D450A" w:rsidP="00055705">
      <w:pPr>
        <w:ind w:right="-740"/>
        <w:jc w:val="center"/>
        <w:rPr>
          <w:b/>
          <w:sz w:val="28"/>
          <w:szCs w:val="28"/>
          <w:u w:val="single"/>
        </w:rPr>
      </w:pPr>
    </w:p>
    <w:p w:rsidR="00055705" w:rsidRDefault="00055705" w:rsidP="00055705">
      <w:pPr>
        <w:ind w:right="-740"/>
        <w:jc w:val="center"/>
        <w:rPr>
          <w:b/>
          <w:sz w:val="28"/>
          <w:szCs w:val="28"/>
          <w:u w:val="single"/>
        </w:rPr>
      </w:pPr>
      <w:r w:rsidRPr="00C86767">
        <w:rPr>
          <w:b/>
          <w:sz w:val="28"/>
          <w:szCs w:val="28"/>
          <w:u w:val="single"/>
        </w:rPr>
        <w:t>LE</w:t>
      </w:r>
      <w:r>
        <w:rPr>
          <w:b/>
          <w:sz w:val="28"/>
          <w:szCs w:val="28"/>
          <w:u w:val="single"/>
        </w:rPr>
        <w:t>S DIFFERENTS ACTEURS D’UNE ORGANISATION</w:t>
      </w:r>
    </w:p>
    <w:p w:rsidR="00C14A4D" w:rsidRPr="000D450A" w:rsidRDefault="00055705" w:rsidP="00055705">
      <w:pPr>
        <w:ind w:right="-740"/>
        <w:jc w:val="center"/>
        <w:rPr>
          <w:b/>
          <w:color w:val="00B050"/>
          <w:sz w:val="40"/>
          <w:szCs w:val="40"/>
        </w:rPr>
      </w:pPr>
      <w:r w:rsidRPr="00055705">
        <w:rPr>
          <w:b/>
          <w:noProof/>
          <w:sz w:val="28"/>
          <w:szCs w:val="28"/>
        </w:rPr>
        <w:drawing>
          <wp:inline distT="0" distB="0" distL="0" distR="0">
            <wp:extent cx="5759450" cy="68532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644" w:rsidRPr="000D450A">
        <w:rPr>
          <w:b/>
          <w:color w:val="00B050"/>
          <w:sz w:val="40"/>
          <w:szCs w:val="40"/>
        </w:rPr>
        <w:t>CORRECTION</w:t>
      </w:r>
    </w:p>
    <w:p w:rsidR="00DA6638" w:rsidRPr="00DA6638" w:rsidRDefault="00DA6638" w:rsidP="00A30644">
      <w:pPr>
        <w:ind w:left="-567" w:right="-853"/>
        <w:rPr>
          <w:sz w:val="40"/>
          <w:szCs w:val="40"/>
          <w:u w:val="single"/>
        </w:rPr>
      </w:pPr>
      <w:r w:rsidRPr="00DA6638">
        <w:rPr>
          <w:sz w:val="40"/>
          <w:szCs w:val="40"/>
          <w:u w:val="single"/>
        </w:rPr>
        <w:t>T.A.F</w:t>
      </w:r>
    </w:p>
    <w:p w:rsidR="00DA6638" w:rsidRDefault="00DA6638" w:rsidP="00A30644">
      <w:pPr>
        <w:ind w:left="-567" w:right="-853"/>
        <w:jc w:val="both"/>
        <w:rPr>
          <w:rFonts w:ascii="Arial" w:hAnsi="Arial" w:cs="Arial"/>
          <w:sz w:val="24"/>
          <w:szCs w:val="24"/>
        </w:rPr>
      </w:pPr>
      <w:r w:rsidRPr="009F683E">
        <w:rPr>
          <w:rFonts w:ascii="Arial" w:hAnsi="Arial" w:cs="Arial"/>
          <w:sz w:val="24"/>
          <w:szCs w:val="24"/>
        </w:rPr>
        <w:t>1/ Caractériser l’organisation AIR FRANCE (</w:t>
      </w:r>
      <w:r w:rsidRPr="009F683E">
        <w:rPr>
          <w:rFonts w:ascii="Arial" w:eastAsia="Calibri" w:hAnsi="Arial" w:cs="Arial"/>
          <w:sz w:val="24"/>
          <w:szCs w:val="24"/>
        </w:rPr>
        <w:t>Type, Taille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Nature activité</w:t>
      </w:r>
      <w:r w:rsidRPr="009F683E">
        <w:rPr>
          <w:rFonts w:ascii="Arial" w:hAnsi="Arial" w:cs="Arial"/>
          <w:sz w:val="24"/>
          <w:szCs w:val="24"/>
        </w:rPr>
        <w:t xml:space="preserve"> économique,</w:t>
      </w:r>
      <w:r w:rsidRPr="009F683E">
        <w:rPr>
          <w:rFonts w:ascii="Arial" w:eastAsia="Calibri" w:hAnsi="Arial" w:cs="Arial"/>
          <w:sz w:val="24"/>
          <w:szCs w:val="24"/>
        </w:rPr>
        <w:t xml:space="preserve"> Forme et statut juridique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Champ d’action</w:t>
      </w:r>
      <w:r w:rsidRPr="009F683E">
        <w:rPr>
          <w:rFonts w:ascii="Arial" w:hAnsi="Arial" w:cs="Arial"/>
          <w:sz w:val="24"/>
          <w:szCs w:val="24"/>
        </w:rPr>
        <w:t>,</w:t>
      </w:r>
      <w:r w:rsidRPr="009F683E">
        <w:rPr>
          <w:rFonts w:ascii="Arial" w:eastAsia="Calibri" w:hAnsi="Arial" w:cs="Arial"/>
          <w:sz w:val="24"/>
          <w:szCs w:val="24"/>
        </w:rPr>
        <w:t xml:space="preserve"> Ressources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Mission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But</w:t>
      </w:r>
      <w:r w:rsidRPr="009F683E">
        <w:rPr>
          <w:rFonts w:ascii="Arial" w:hAnsi="Arial" w:cs="Arial"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670"/>
      </w:tblGrid>
      <w:tr w:rsidR="00A30644" w:rsidTr="00175C9E">
        <w:trPr>
          <w:trHeight w:val="20"/>
        </w:trPr>
        <w:tc>
          <w:tcPr>
            <w:tcW w:w="4962" w:type="dxa"/>
          </w:tcPr>
          <w:p w:rsidR="00A30644" w:rsidRDefault="00A30644" w:rsidP="00A30644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TYPE ORGANISATION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9C2664">
              <w:rPr>
                <w:rFonts w:ascii="Arial" w:hAnsi="Arial"/>
                <w:b/>
                <w:bCs/>
                <w:color w:val="FF0000"/>
              </w:rPr>
              <w:t>0,25 pt</w:t>
            </w:r>
          </w:p>
        </w:tc>
        <w:tc>
          <w:tcPr>
            <w:tcW w:w="5670" w:type="dxa"/>
          </w:tcPr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Entreprise</w:t>
            </w:r>
          </w:p>
        </w:tc>
      </w:tr>
      <w:tr w:rsidR="00A30644" w:rsidTr="00175C9E">
        <w:trPr>
          <w:trHeight w:val="20"/>
        </w:trPr>
        <w:tc>
          <w:tcPr>
            <w:tcW w:w="4962" w:type="dxa"/>
          </w:tcPr>
          <w:p w:rsidR="00A30644" w:rsidRDefault="00A30644" w:rsidP="00A30644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TAILLE ORGANISATION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9C2664">
              <w:rPr>
                <w:rFonts w:ascii="Arial" w:hAnsi="Arial"/>
                <w:b/>
                <w:bCs/>
                <w:color w:val="FF0000"/>
              </w:rPr>
              <w:t>0,25 pt</w:t>
            </w:r>
          </w:p>
        </w:tc>
        <w:tc>
          <w:tcPr>
            <w:tcW w:w="5670" w:type="dxa"/>
          </w:tcPr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proofErr w:type="spellStart"/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Tres</w:t>
            </w:r>
            <w:proofErr w:type="spellEnd"/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 xml:space="preserve"> grande entreprise</w:t>
            </w:r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 xml:space="preserve"> (95000 collaborateurs)</w:t>
            </w:r>
          </w:p>
        </w:tc>
      </w:tr>
      <w:tr w:rsidR="00A30644" w:rsidTr="00175C9E">
        <w:trPr>
          <w:trHeight w:val="20"/>
        </w:trPr>
        <w:tc>
          <w:tcPr>
            <w:tcW w:w="4962" w:type="dxa"/>
          </w:tcPr>
          <w:p w:rsidR="00A30644" w:rsidRDefault="00A30644" w:rsidP="00A30644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NATIONALITE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9C2664">
              <w:rPr>
                <w:rFonts w:ascii="Arial" w:hAnsi="Arial"/>
                <w:b/>
                <w:bCs/>
                <w:color w:val="FF0000"/>
              </w:rPr>
              <w:t>0,25 pt</w:t>
            </w:r>
          </w:p>
        </w:tc>
        <w:tc>
          <w:tcPr>
            <w:tcW w:w="5670" w:type="dxa"/>
          </w:tcPr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proofErr w:type="spellStart"/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Francaise</w:t>
            </w:r>
            <w:proofErr w:type="spellEnd"/>
          </w:p>
        </w:tc>
      </w:tr>
      <w:tr w:rsidR="00A30644" w:rsidTr="00175C9E">
        <w:trPr>
          <w:trHeight w:val="20"/>
        </w:trPr>
        <w:tc>
          <w:tcPr>
            <w:tcW w:w="4962" w:type="dxa"/>
          </w:tcPr>
          <w:p w:rsidR="00A30644" w:rsidRDefault="00A30644" w:rsidP="00A30644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FORME ET STATUT JURIDIQUE </w:t>
            </w:r>
            <w:r w:rsidRPr="009C2664">
              <w:rPr>
                <w:rFonts w:ascii="Arial" w:hAnsi="Arial"/>
                <w:b/>
                <w:bCs/>
                <w:color w:val="FF0000"/>
              </w:rPr>
              <w:t>0,</w:t>
            </w:r>
            <w:r>
              <w:rPr>
                <w:rFonts w:ascii="Arial" w:hAnsi="Arial"/>
                <w:b/>
                <w:bCs/>
                <w:color w:val="FF0000"/>
              </w:rPr>
              <w:t>25</w:t>
            </w:r>
            <w:r w:rsidRPr="009C2664">
              <w:rPr>
                <w:rFonts w:ascii="Arial" w:hAnsi="Arial"/>
                <w:b/>
                <w:bCs/>
                <w:color w:val="FF0000"/>
              </w:rPr>
              <w:t xml:space="preserve"> pt</w:t>
            </w:r>
          </w:p>
        </w:tc>
        <w:tc>
          <w:tcPr>
            <w:tcW w:w="5670" w:type="dxa"/>
          </w:tcPr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proofErr w:type="spellStart"/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Privee</w:t>
            </w:r>
            <w:proofErr w:type="spellEnd"/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 xml:space="preserve"> / </w:t>
            </w: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S</w:t>
            </w:r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>ociété anonyme</w:t>
            </w:r>
          </w:p>
        </w:tc>
      </w:tr>
      <w:tr w:rsidR="00A30644" w:rsidTr="00175C9E">
        <w:trPr>
          <w:trHeight w:val="20"/>
        </w:trPr>
        <w:tc>
          <w:tcPr>
            <w:tcW w:w="4962" w:type="dxa"/>
          </w:tcPr>
          <w:p w:rsidR="00A30644" w:rsidRDefault="00A30644" w:rsidP="00A30644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NATURE DE L’ACTIVITE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9C2664">
              <w:rPr>
                <w:rFonts w:ascii="Arial" w:hAnsi="Arial"/>
                <w:b/>
                <w:bCs/>
                <w:color w:val="FF0000"/>
              </w:rPr>
              <w:t>0,25 pt</w:t>
            </w:r>
          </w:p>
        </w:tc>
        <w:tc>
          <w:tcPr>
            <w:tcW w:w="5670" w:type="dxa"/>
          </w:tcPr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Services</w:t>
            </w:r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 xml:space="preserve"> marchands (transport aérien)</w:t>
            </w:r>
          </w:p>
        </w:tc>
      </w:tr>
      <w:tr w:rsidR="00A30644" w:rsidTr="00175C9E">
        <w:trPr>
          <w:trHeight w:val="20"/>
        </w:trPr>
        <w:tc>
          <w:tcPr>
            <w:tcW w:w="4962" w:type="dxa"/>
          </w:tcPr>
          <w:p w:rsidR="00A30644" w:rsidRDefault="00A30644" w:rsidP="00A30644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TAILLE DU MARCHE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9C2664">
              <w:rPr>
                <w:rFonts w:ascii="Arial" w:hAnsi="Arial"/>
                <w:b/>
                <w:bCs/>
                <w:color w:val="FF0000"/>
              </w:rPr>
              <w:t>0,25 pt</w:t>
            </w:r>
          </w:p>
        </w:tc>
        <w:tc>
          <w:tcPr>
            <w:tcW w:w="5670" w:type="dxa"/>
          </w:tcPr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Internationale</w:t>
            </w:r>
          </w:p>
        </w:tc>
      </w:tr>
      <w:tr w:rsidR="00A30644" w:rsidTr="00175C9E">
        <w:trPr>
          <w:trHeight w:val="20"/>
        </w:trPr>
        <w:tc>
          <w:tcPr>
            <w:tcW w:w="4962" w:type="dxa"/>
          </w:tcPr>
          <w:p w:rsidR="00A30644" w:rsidRPr="009C2664" w:rsidRDefault="00A30644" w:rsidP="00A30644">
            <w:pPr>
              <w:rPr>
                <w:rFonts w:ascii="Arial" w:eastAsia="Times New Roman" w:hAnsi="Arial" w:cs="Times New Roman"/>
                <w:b/>
                <w:bCs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MISSION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9C2664">
              <w:rPr>
                <w:rFonts w:ascii="Arial" w:hAnsi="Arial"/>
                <w:b/>
                <w:bCs/>
                <w:color w:val="FF0000"/>
              </w:rPr>
              <w:t>0,25 pt</w:t>
            </w:r>
          </w:p>
        </w:tc>
        <w:tc>
          <w:tcPr>
            <w:tcW w:w="5670" w:type="dxa"/>
          </w:tcPr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 xml:space="preserve">« Proposer des solutions de voyages et de transport» </w:t>
            </w:r>
            <w:proofErr w:type="spellStart"/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aerien</w:t>
            </w:r>
            <w:proofErr w:type="spellEnd"/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 xml:space="preserve"> pour des personnes et des biens</w:t>
            </w:r>
          </w:p>
        </w:tc>
      </w:tr>
      <w:tr w:rsidR="00A30644" w:rsidTr="00175C9E">
        <w:trPr>
          <w:trHeight w:val="20"/>
        </w:trPr>
        <w:tc>
          <w:tcPr>
            <w:tcW w:w="4962" w:type="dxa"/>
          </w:tcPr>
          <w:p w:rsidR="00A30644" w:rsidRPr="009C2664" w:rsidRDefault="00A30644" w:rsidP="00A30644">
            <w:pPr>
              <w:rPr>
                <w:rFonts w:ascii="Arial" w:eastAsia="Times New Roman" w:hAnsi="Arial" w:cs="Times New Roman"/>
                <w:b/>
                <w:bCs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lastRenderedPageBreak/>
              <w:t>MOYENS MIS EN ŒUVRE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9C2664">
              <w:rPr>
                <w:rFonts w:ascii="Arial" w:hAnsi="Arial"/>
                <w:b/>
                <w:bCs/>
                <w:color w:val="FF0000"/>
              </w:rPr>
              <w:t>1 pt</w:t>
            </w:r>
          </w:p>
        </w:tc>
        <w:tc>
          <w:tcPr>
            <w:tcW w:w="5670" w:type="dxa"/>
          </w:tcPr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- Humains (</w:t>
            </w:r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>95000</w:t>
            </w: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 xml:space="preserve"> collaborateurs)</w:t>
            </w:r>
          </w:p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- Matériels (</w:t>
            </w:r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 xml:space="preserve">583 </w:t>
            </w: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avions)</w:t>
            </w:r>
          </w:p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- Immatériels (Site internet et logiciel de réservation</w:t>
            </w:r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>, notoriété, image de marque</w:t>
            </w: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)</w:t>
            </w:r>
          </w:p>
          <w:p w:rsidR="00A30644" w:rsidRPr="00D659A9" w:rsidRDefault="00A30644" w:rsidP="00A30644">
            <w:pPr>
              <w:rPr>
                <w:rFonts w:ascii="Arial" w:eastAsia="Times New Roman" w:hAnsi="Arial" w:cs="Times New Roman"/>
                <w:b/>
                <w:bCs/>
                <w:color w:val="008000"/>
              </w:rPr>
            </w:pP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- Financiers (Capital</w:t>
            </w:r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 xml:space="preserve"> de 2 374 608 509 €</w:t>
            </w: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, autofinan</w:t>
            </w:r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 xml:space="preserve">cement, </w:t>
            </w: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>emprunt)</w:t>
            </w:r>
          </w:p>
        </w:tc>
      </w:tr>
      <w:tr w:rsidR="00A30644" w:rsidTr="00175C9E">
        <w:trPr>
          <w:trHeight w:val="20"/>
        </w:trPr>
        <w:tc>
          <w:tcPr>
            <w:tcW w:w="4962" w:type="dxa"/>
          </w:tcPr>
          <w:p w:rsidR="00A30644" w:rsidRDefault="00A30644" w:rsidP="00A30644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BUT </w:t>
            </w:r>
            <w:r w:rsidRPr="009C2664">
              <w:rPr>
                <w:rFonts w:ascii="Arial" w:hAnsi="Arial"/>
                <w:b/>
                <w:bCs/>
                <w:color w:val="FF0000"/>
              </w:rPr>
              <w:t>0,</w:t>
            </w:r>
            <w:r>
              <w:rPr>
                <w:rFonts w:ascii="Arial" w:hAnsi="Arial"/>
                <w:b/>
                <w:bCs/>
                <w:color w:val="FF0000"/>
              </w:rPr>
              <w:t>2</w:t>
            </w:r>
            <w:r w:rsidRPr="009C2664">
              <w:rPr>
                <w:rFonts w:ascii="Arial" w:hAnsi="Arial"/>
                <w:b/>
                <w:bCs/>
                <w:color w:val="FF0000"/>
              </w:rPr>
              <w:t>5 pt</w:t>
            </w:r>
          </w:p>
        </w:tc>
        <w:tc>
          <w:tcPr>
            <w:tcW w:w="5670" w:type="dxa"/>
          </w:tcPr>
          <w:p w:rsidR="00A30644" w:rsidRPr="002B7341" w:rsidRDefault="00A30644" w:rsidP="00F0270F">
            <w:pPr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</w:pP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 xml:space="preserve">Faire des </w:t>
            </w:r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>bénéfices</w:t>
            </w:r>
            <w:r w:rsidRPr="002B7341">
              <w:rPr>
                <w:rFonts w:ascii="Arial" w:eastAsia="Times New Roman" w:hAnsi="Arial" w:cs="Times New Roman"/>
                <w:b/>
                <w:bCs/>
                <w:color w:val="FFFFFF" w:themeColor="background1"/>
              </w:rPr>
              <w:t xml:space="preserve"> (but lucratif)</w:t>
            </w:r>
            <w:r w:rsidRPr="002B7341">
              <w:rPr>
                <w:rFonts w:ascii="Arial" w:hAnsi="Arial"/>
                <w:b/>
                <w:bCs/>
                <w:color w:val="FFFFFF" w:themeColor="background1"/>
              </w:rPr>
              <w:t xml:space="preserve"> et assurer sa pérennité à long terme</w:t>
            </w:r>
          </w:p>
        </w:tc>
      </w:tr>
    </w:tbl>
    <w:p w:rsidR="00A30644" w:rsidRDefault="00A30644" w:rsidP="00A30644">
      <w:pPr>
        <w:jc w:val="both"/>
        <w:rPr>
          <w:rFonts w:ascii="Arial" w:hAnsi="Arial"/>
          <w:b/>
          <w:bCs/>
          <w:color w:val="008000"/>
        </w:rPr>
      </w:pPr>
    </w:p>
    <w:p w:rsidR="00175C9E" w:rsidRPr="002B7341" w:rsidRDefault="00A30644" w:rsidP="00175C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09" w:right="-711"/>
        <w:jc w:val="both"/>
        <w:rPr>
          <w:rFonts w:ascii="Arial" w:hAnsi="Arial"/>
          <w:b/>
          <w:bCs/>
          <w:color w:val="FFFFFF" w:themeColor="background1"/>
        </w:rPr>
      </w:pPr>
      <w:r w:rsidRPr="002B7341">
        <w:rPr>
          <w:rFonts w:ascii="Arial" w:eastAsia="Times New Roman" w:hAnsi="Arial" w:cs="Times New Roman"/>
          <w:b/>
          <w:bCs/>
          <w:color w:val="FFFFFF" w:themeColor="background1"/>
        </w:rPr>
        <w:t>Air France est une très grande entreprise privée (S</w:t>
      </w:r>
      <w:r w:rsidRPr="002B7341">
        <w:rPr>
          <w:rFonts w:ascii="Arial" w:hAnsi="Arial"/>
          <w:b/>
          <w:bCs/>
          <w:color w:val="FFFFFF" w:themeColor="background1"/>
        </w:rPr>
        <w:t xml:space="preserve">ociété </w:t>
      </w:r>
      <w:r w:rsidRPr="002B7341">
        <w:rPr>
          <w:rFonts w:ascii="Arial" w:eastAsia="Times New Roman" w:hAnsi="Arial" w:cs="Times New Roman"/>
          <w:b/>
          <w:bCs/>
          <w:color w:val="FFFFFF" w:themeColor="background1"/>
        </w:rPr>
        <w:t>A</w:t>
      </w:r>
      <w:r w:rsidRPr="002B7341">
        <w:rPr>
          <w:rFonts w:ascii="Arial" w:hAnsi="Arial"/>
          <w:b/>
          <w:bCs/>
          <w:color w:val="FFFFFF" w:themeColor="background1"/>
        </w:rPr>
        <w:t>nonyme</w:t>
      </w:r>
      <w:r w:rsidRPr="002B7341">
        <w:rPr>
          <w:rFonts w:ascii="Arial" w:eastAsia="Times New Roman" w:hAnsi="Arial" w:cs="Times New Roman"/>
          <w:b/>
          <w:bCs/>
          <w:color w:val="FFFFFF" w:themeColor="background1"/>
        </w:rPr>
        <w:t xml:space="preserve">) internationale qui propose des solutions de voyage et de transport aérien (activité de service secteur tertiaire de l’économie). Pour </w:t>
      </w:r>
      <w:r w:rsidRPr="002B7341">
        <w:rPr>
          <w:rFonts w:ascii="Arial" w:hAnsi="Arial"/>
          <w:b/>
          <w:bCs/>
          <w:color w:val="FFFFFF" w:themeColor="background1"/>
        </w:rPr>
        <w:t>cela</w:t>
      </w:r>
      <w:r w:rsidRPr="002B7341">
        <w:rPr>
          <w:rFonts w:ascii="Arial" w:eastAsia="Times New Roman" w:hAnsi="Arial" w:cs="Times New Roman"/>
          <w:b/>
          <w:bCs/>
          <w:color w:val="FFFFFF" w:themeColor="background1"/>
        </w:rPr>
        <w:t xml:space="preserve"> elle dispose de moyens humains (</w:t>
      </w:r>
      <w:r w:rsidRPr="002B7341">
        <w:rPr>
          <w:rFonts w:ascii="Arial" w:hAnsi="Arial"/>
          <w:b/>
          <w:bCs/>
          <w:color w:val="FFFFFF" w:themeColor="background1"/>
        </w:rPr>
        <w:t>95000</w:t>
      </w:r>
      <w:r w:rsidRPr="002B7341">
        <w:rPr>
          <w:rFonts w:ascii="Arial" w:eastAsia="Times New Roman" w:hAnsi="Arial" w:cs="Times New Roman"/>
          <w:b/>
          <w:bCs/>
          <w:color w:val="FFFFFF" w:themeColor="background1"/>
        </w:rPr>
        <w:t xml:space="preserve"> collaborateurs </w:t>
      </w:r>
      <w:proofErr w:type="spellStart"/>
      <w:r w:rsidRPr="002B7341">
        <w:rPr>
          <w:rFonts w:ascii="Arial" w:eastAsia="Times New Roman" w:hAnsi="Arial" w:cs="Times New Roman"/>
          <w:b/>
          <w:bCs/>
          <w:color w:val="FFFFFF" w:themeColor="background1"/>
        </w:rPr>
        <w:t>hotesses</w:t>
      </w:r>
      <w:proofErr w:type="spellEnd"/>
      <w:r w:rsidRPr="002B7341">
        <w:rPr>
          <w:rFonts w:ascii="Arial" w:eastAsia="Times New Roman" w:hAnsi="Arial" w:cs="Times New Roman"/>
          <w:b/>
          <w:bCs/>
          <w:color w:val="FFFFFF" w:themeColor="background1"/>
        </w:rPr>
        <w:t>, stewards, pilotes, mécaniciens, maintenance), matériels (</w:t>
      </w:r>
      <w:r w:rsidRPr="002B7341">
        <w:rPr>
          <w:rFonts w:ascii="Arial" w:hAnsi="Arial"/>
          <w:b/>
          <w:bCs/>
          <w:color w:val="FFFFFF" w:themeColor="background1"/>
        </w:rPr>
        <w:t>583</w:t>
      </w:r>
      <w:r w:rsidRPr="002B7341">
        <w:rPr>
          <w:rFonts w:ascii="Arial" w:eastAsia="Times New Roman" w:hAnsi="Arial" w:cs="Times New Roman"/>
          <w:b/>
          <w:bCs/>
          <w:color w:val="FFFFFF" w:themeColor="background1"/>
        </w:rPr>
        <w:t xml:space="preserve"> avions) immatériels (site internet, logiciels) et fi</w:t>
      </w:r>
      <w:r w:rsidRPr="002B7341">
        <w:rPr>
          <w:rFonts w:ascii="Arial" w:hAnsi="Arial"/>
          <w:b/>
          <w:bCs/>
          <w:color w:val="FFFFFF" w:themeColor="background1"/>
        </w:rPr>
        <w:t>n</w:t>
      </w:r>
      <w:r w:rsidRPr="002B7341">
        <w:rPr>
          <w:rFonts w:ascii="Arial" w:eastAsia="Times New Roman" w:hAnsi="Arial" w:cs="Times New Roman"/>
          <w:b/>
          <w:bCs/>
          <w:color w:val="FFFFFF" w:themeColor="background1"/>
        </w:rPr>
        <w:t>anciers (capital, autofinancement, emprunts). Sa finalité économique est de faire des bénéfices (but lucratif)</w:t>
      </w:r>
      <w:r w:rsidRPr="002B7341">
        <w:rPr>
          <w:rFonts w:ascii="Arial" w:hAnsi="Arial"/>
          <w:b/>
          <w:bCs/>
          <w:color w:val="FFFFFF" w:themeColor="background1"/>
        </w:rPr>
        <w:t xml:space="preserve"> et d’assurer sa pérennité à long terme</w:t>
      </w:r>
      <w:r w:rsidRPr="002B7341">
        <w:rPr>
          <w:rFonts w:ascii="Arial" w:eastAsia="Times New Roman" w:hAnsi="Arial" w:cs="Times New Roman"/>
          <w:b/>
          <w:bCs/>
          <w:color w:val="FFFFFF" w:themeColor="background1"/>
        </w:rPr>
        <w:t>.</w:t>
      </w:r>
    </w:p>
    <w:p w:rsidR="00175C9E" w:rsidRDefault="00175C9E">
      <w:pPr>
        <w:rPr>
          <w:rFonts w:ascii="Arial" w:hAnsi="Arial"/>
          <w:b/>
          <w:bCs/>
          <w:color w:val="008000"/>
        </w:rPr>
      </w:pPr>
      <w:r>
        <w:rPr>
          <w:rFonts w:ascii="Arial" w:hAnsi="Arial"/>
          <w:b/>
          <w:bCs/>
          <w:color w:val="008000"/>
        </w:rPr>
        <w:br w:type="page"/>
      </w:r>
    </w:p>
    <w:p w:rsidR="00175C9E" w:rsidRPr="009F683E" w:rsidRDefault="00175C9E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sz w:val="24"/>
          <w:szCs w:val="24"/>
        </w:rPr>
      </w:pPr>
    </w:p>
    <w:p w:rsidR="00DA6638" w:rsidRDefault="00DA6638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sz w:val="24"/>
          <w:szCs w:val="24"/>
        </w:rPr>
      </w:pPr>
      <w:r w:rsidRPr="009F683E">
        <w:rPr>
          <w:rFonts w:ascii="Arial" w:hAnsi="Arial" w:cs="Arial"/>
          <w:sz w:val="24"/>
          <w:szCs w:val="24"/>
        </w:rPr>
        <w:t xml:space="preserve">2/ Exposer le problème auquel est confronté l’organisation </w:t>
      </w:r>
      <w:r>
        <w:rPr>
          <w:rFonts w:ascii="Arial" w:hAnsi="Arial" w:cs="Arial"/>
          <w:sz w:val="24"/>
          <w:szCs w:val="24"/>
        </w:rPr>
        <w:t>Air France.</w:t>
      </w:r>
      <w:r w:rsidR="00BF34D9">
        <w:rPr>
          <w:rFonts w:ascii="Arial" w:hAnsi="Arial" w:cs="Arial"/>
          <w:sz w:val="24"/>
          <w:szCs w:val="24"/>
        </w:rPr>
        <w:t xml:space="preserve"> (Méthode QQOQCP)</w:t>
      </w:r>
    </w:p>
    <w:p w:rsidR="00A30644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0000"/>
          <w:sz w:val="24"/>
          <w:szCs w:val="24"/>
        </w:rPr>
      </w:pPr>
      <w:r w:rsidRPr="000D450A">
        <w:rPr>
          <w:rFonts w:ascii="Arial" w:hAnsi="Arial" w:cs="Arial"/>
          <w:color w:val="FF0000"/>
          <w:sz w:val="24"/>
          <w:szCs w:val="24"/>
        </w:rPr>
        <w:t xml:space="preserve">Vu en cours ! 1 </w:t>
      </w:r>
      <w:proofErr w:type="gramStart"/>
      <w:r w:rsidRPr="000D450A">
        <w:rPr>
          <w:rFonts w:ascii="Arial" w:hAnsi="Arial" w:cs="Arial"/>
          <w:color w:val="FF0000"/>
          <w:sz w:val="24"/>
          <w:szCs w:val="24"/>
        </w:rPr>
        <w:t>pts</w:t>
      </w:r>
      <w:proofErr w:type="gramEnd"/>
      <w:r w:rsidRPr="000D450A">
        <w:rPr>
          <w:rFonts w:ascii="Arial" w:hAnsi="Arial" w:cs="Arial"/>
          <w:color w:val="FF0000"/>
          <w:sz w:val="24"/>
          <w:szCs w:val="24"/>
        </w:rPr>
        <w:t xml:space="preserve"> il suffisait de recopier</w:t>
      </w:r>
    </w:p>
    <w:p w:rsidR="000D450A" w:rsidRPr="000D450A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0000"/>
          <w:sz w:val="24"/>
          <w:szCs w:val="24"/>
        </w:rPr>
      </w:pPr>
    </w:p>
    <w:p w:rsidR="00A30644" w:rsidRPr="002B7341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>Qui ?</w:t>
      </w:r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 : les pilotes </w:t>
      </w:r>
      <w:proofErr w:type="gram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d’ air</w:t>
      </w:r>
      <w:proofErr w:type="gramEnd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france</w:t>
      </w:r>
      <w:proofErr w:type="spellEnd"/>
    </w:p>
    <w:p w:rsidR="00A30644" w:rsidRPr="002B7341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>Quoi ?</w:t>
      </w:r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 : </w:t>
      </w:r>
      <w:proofErr w:type="gram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une</w:t>
      </w:r>
      <w:proofErr w:type="gramEnd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greve</w:t>
      </w:r>
      <w:proofErr w:type="spellEnd"/>
    </w:p>
    <w:p w:rsidR="00A30644" w:rsidRPr="002B7341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>Ou ?</w:t>
      </w:r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gram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dans</w:t>
      </w:r>
      <w:proofErr w:type="gramEnd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les </w:t>
      </w:r>
      <w:proofErr w:type="spell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differents</w:t>
      </w:r>
      <w:proofErr w:type="spellEnd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aeroports</w:t>
      </w:r>
      <w:proofErr w:type="spellEnd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francais</w:t>
      </w:r>
      <w:proofErr w:type="spellEnd"/>
    </w:p>
    <w:p w:rsidR="00A30644" w:rsidRPr="002B7341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>Quand </w:t>
      </w:r>
      <w:proofErr w:type="gramStart"/>
      <w:r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>?</w:t>
      </w:r>
      <w:r w:rsidR="00A30644"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>:</w:t>
      </w:r>
      <w:proofErr w:type="gramEnd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depuis le 15 septembre</w:t>
      </w:r>
    </w:p>
    <w:p w:rsidR="00A30644" w:rsidRPr="002B7341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FFFF" w:themeColor="background1"/>
          <w:sz w:val="24"/>
          <w:szCs w:val="24"/>
          <w:u w:val="single"/>
        </w:rPr>
      </w:pPr>
      <w:r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>Comment ?</w:t>
      </w:r>
      <w:r w:rsidR="00A30644"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</w:t>
      </w:r>
      <w:proofErr w:type="gramStart"/>
      <w:r w:rsidRPr="002B7341">
        <w:rPr>
          <w:rFonts w:ascii="Arial" w:hAnsi="Arial" w:cs="Arial"/>
          <w:color w:val="FFFFFF" w:themeColor="background1"/>
          <w:sz w:val="24"/>
          <w:szCs w:val="24"/>
        </w:rPr>
        <w:t>seuls</w:t>
      </w:r>
      <w:proofErr w:type="gramEnd"/>
      <w:r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40% des vols assures paralysie de certains </w:t>
      </w:r>
      <w:proofErr w:type="spellStart"/>
      <w:r w:rsidRPr="002B7341">
        <w:rPr>
          <w:rFonts w:ascii="Arial" w:hAnsi="Arial" w:cs="Arial"/>
          <w:color w:val="FFFFFF" w:themeColor="background1"/>
          <w:sz w:val="24"/>
          <w:szCs w:val="24"/>
        </w:rPr>
        <w:t>aeroports</w:t>
      </w:r>
      <w:proofErr w:type="spellEnd"/>
    </w:p>
    <w:p w:rsidR="00A30644" w:rsidRPr="002B7341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>Pourquoi ?</w:t>
      </w:r>
      <w:r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P</w:t>
      </w:r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our protester contre le projet </w:t>
      </w:r>
      <w:proofErr w:type="spell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europeen</w:t>
      </w:r>
      <w:proofErr w:type="spellEnd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de filiale </w:t>
      </w:r>
      <w:proofErr w:type="spell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low</w:t>
      </w:r>
      <w:proofErr w:type="spellEnd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>cost</w:t>
      </w:r>
      <w:proofErr w:type="spellEnd"/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2B7341">
        <w:rPr>
          <w:rFonts w:ascii="Arial" w:hAnsi="Arial" w:cs="Arial"/>
          <w:color w:val="FFFFFF" w:themeColor="background1"/>
          <w:sz w:val="24"/>
          <w:szCs w:val="24"/>
        </w:rPr>
        <w:t>TRANSAVIA</w:t>
      </w:r>
      <w:r w:rsidR="00A30644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que veut mettre en place la direction</w:t>
      </w:r>
    </w:p>
    <w:p w:rsidR="00A30644" w:rsidRPr="002B7341" w:rsidRDefault="00A30644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0D450A" w:rsidRPr="002B7341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Air France fait face à un mouvement de </w:t>
      </w:r>
      <w:proofErr w:type="spellStart"/>
      <w:r w:rsidRPr="002B7341">
        <w:rPr>
          <w:rFonts w:ascii="Arial" w:hAnsi="Arial" w:cs="Arial"/>
          <w:color w:val="FFFFFF" w:themeColor="background1"/>
          <w:sz w:val="24"/>
          <w:szCs w:val="24"/>
        </w:rPr>
        <w:t>greve</w:t>
      </w:r>
      <w:proofErr w:type="spellEnd"/>
      <w:r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de ses pilotes depuis le 15 septembre pour protester contre le projet de </w:t>
      </w:r>
      <w:proofErr w:type="spellStart"/>
      <w:r w:rsidRPr="002B7341">
        <w:rPr>
          <w:rFonts w:ascii="Arial" w:hAnsi="Arial" w:cs="Arial"/>
          <w:color w:val="FFFFFF" w:themeColor="background1"/>
          <w:sz w:val="24"/>
          <w:szCs w:val="24"/>
        </w:rPr>
        <w:t>developpement</w:t>
      </w:r>
      <w:proofErr w:type="spellEnd"/>
      <w:r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au niveau européen d’un filiale </w:t>
      </w:r>
      <w:proofErr w:type="spellStart"/>
      <w:r w:rsidRPr="002B7341">
        <w:rPr>
          <w:rFonts w:ascii="Arial" w:hAnsi="Arial" w:cs="Arial"/>
          <w:color w:val="FFFFFF" w:themeColor="background1"/>
          <w:sz w:val="24"/>
          <w:szCs w:val="24"/>
        </w:rPr>
        <w:t>low</w:t>
      </w:r>
      <w:proofErr w:type="spellEnd"/>
      <w:r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Pr="002B7341">
        <w:rPr>
          <w:rFonts w:ascii="Arial" w:hAnsi="Arial" w:cs="Arial"/>
          <w:color w:val="FFFFFF" w:themeColor="background1"/>
          <w:sz w:val="24"/>
          <w:szCs w:val="24"/>
        </w:rPr>
        <w:t>cost</w:t>
      </w:r>
      <w:proofErr w:type="spellEnd"/>
      <w:r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que souhaite mettre en place la direction. Cela engendre une paralysie du trafic ou seuls 40% des vols sont assurés</w:t>
      </w:r>
    </w:p>
    <w:p w:rsidR="000D450A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sz w:val="24"/>
          <w:szCs w:val="24"/>
        </w:rPr>
      </w:pPr>
    </w:p>
    <w:p w:rsidR="00DA6638" w:rsidRDefault="00DA6638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sz w:val="24"/>
          <w:szCs w:val="24"/>
        </w:rPr>
      </w:pPr>
      <w:r w:rsidRPr="009F683E">
        <w:rPr>
          <w:rFonts w:ascii="Arial" w:hAnsi="Arial" w:cs="Arial"/>
          <w:sz w:val="24"/>
          <w:szCs w:val="24"/>
        </w:rPr>
        <w:t xml:space="preserve">3/ Quelles sont les différents acteurs </w:t>
      </w:r>
      <w:r w:rsidR="00BF34D9">
        <w:rPr>
          <w:rFonts w:ascii="Arial" w:hAnsi="Arial" w:cs="Arial"/>
          <w:sz w:val="24"/>
          <w:szCs w:val="24"/>
        </w:rPr>
        <w:t xml:space="preserve">internes et externes </w:t>
      </w:r>
      <w:r w:rsidRPr="009F683E">
        <w:rPr>
          <w:rFonts w:ascii="Arial" w:hAnsi="Arial" w:cs="Arial"/>
          <w:sz w:val="24"/>
          <w:szCs w:val="24"/>
        </w:rPr>
        <w:t>év</w:t>
      </w:r>
      <w:r>
        <w:rPr>
          <w:rFonts w:ascii="Arial" w:hAnsi="Arial" w:cs="Arial"/>
          <w:sz w:val="24"/>
          <w:szCs w:val="24"/>
        </w:rPr>
        <w:t>oqués dans les différentes vidé</w:t>
      </w:r>
      <w:r w:rsidRPr="009F683E">
        <w:rPr>
          <w:rFonts w:ascii="Arial" w:hAnsi="Arial" w:cs="Arial"/>
          <w:sz w:val="24"/>
          <w:szCs w:val="24"/>
        </w:rPr>
        <w:t>os et documents proposés</w:t>
      </w:r>
      <w:r w:rsidR="007A5C6B">
        <w:rPr>
          <w:rFonts w:ascii="Arial" w:hAnsi="Arial" w:cs="Arial"/>
          <w:sz w:val="24"/>
          <w:szCs w:val="24"/>
        </w:rPr>
        <w:t>.</w:t>
      </w:r>
    </w:p>
    <w:p w:rsidR="000D450A" w:rsidRDefault="000D450A" w:rsidP="000D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0000"/>
          <w:sz w:val="24"/>
          <w:szCs w:val="24"/>
        </w:rPr>
      </w:pPr>
      <w:r w:rsidRPr="000D450A">
        <w:rPr>
          <w:rFonts w:ascii="Arial" w:hAnsi="Arial" w:cs="Arial"/>
          <w:color w:val="FF0000"/>
          <w:sz w:val="24"/>
          <w:szCs w:val="24"/>
        </w:rPr>
        <w:t>Vu en cours ! 1 pt il suffisait de recopier</w:t>
      </w:r>
    </w:p>
    <w:p w:rsidR="000D450A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sz w:val="24"/>
          <w:szCs w:val="24"/>
        </w:rPr>
      </w:pPr>
    </w:p>
    <w:p w:rsidR="000D450A" w:rsidRPr="002B7341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>ACTEURS INTERNES</w:t>
      </w:r>
      <w:r w:rsidRPr="002B7341">
        <w:rPr>
          <w:rFonts w:ascii="Arial" w:hAnsi="Arial" w:cs="Arial"/>
          <w:color w:val="FFFFFF" w:themeColor="background1"/>
          <w:sz w:val="24"/>
          <w:szCs w:val="24"/>
        </w:rPr>
        <w:t> : dirigeants / personnel (pilotes, naviguant, au sol) actionnaires, syndicat des pilotes</w:t>
      </w:r>
    </w:p>
    <w:p w:rsidR="000D450A" w:rsidRPr="002B7341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B7341">
        <w:rPr>
          <w:rFonts w:ascii="Arial" w:hAnsi="Arial" w:cs="Arial"/>
          <w:color w:val="FFFFFF" w:themeColor="background1"/>
          <w:sz w:val="24"/>
          <w:szCs w:val="24"/>
          <w:u w:val="single"/>
        </w:rPr>
        <w:t>ACTEURS EXTERNES</w:t>
      </w:r>
      <w:r w:rsidRPr="002B7341">
        <w:rPr>
          <w:rFonts w:ascii="Arial" w:hAnsi="Arial" w:cs="Arial"/>
          <w:color w:val="FFFFFF" w:themeColor="background1"/>
          <w:sz w:val="24"/>
          <w:szCs w:val="24"/>
        </w:rPr>
        <w:t> : Etat, Client, Fournisseur.</w:t>
      </w:r>
      <w:r w:rsidR="002B7341" w:rsidRPr="002B7341">
        <w:rPr>
          <w:rFonts w:ascii="Arial" w:hAnsi="Arial" w:cs="Arial"/>
          <w:color w:val="FFFFFF" w:themeColor="background1"/>
          <w:sz w:val="24"/>
          <w:szCs w:val="24"/>
        </w:rPr>
        <w:t xml:space="preserve"> Concurrents</w:t>
      </w:r>
    </w:p>
    <w:p w:rsidR="000D450A" w:rsidRPr="009F683E" w:rsidRDefault="000D450A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sz w:val="24"/>
          <w:szCs w:val="24"/>
        </w:rPr>
      </w:pPr>
    </w:p>
    <w:p w:rsidR="00DA6638" w:rsidRDefault="0085603E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4</w:t>
      </w:r>
      <w:r w:rsidR="00DA6638">
        <w:rPr>
          <w:rFonts w:ascii="Arial" w:hAnsi="Arial" w:cs="Arial"/>
        </w:rPr>
        <w:t xml:space="preserve">/ </w:t>
      </w:r>
      <w:r w:rsidRPr="00F27E06">
        <w:rPr>
          <w:rFonts w:ascii="Arial" w:hAnsi="Arial" w:cs="Arial"/>
          <w:u w:val="single"/>
        </w:rPr>
        <w:t>JEU DE ROLE</w:t>
      </w:r>
      <w:r>
        <w:rPr>
          <w:rFonts w:ascii="Arial" w:hAnsi="Arial" w:cs="Arial"/>
        </w:rPr>
        <w:t> </w:t>
      </w:r>
      <w:r w:rsidR="00DA6638">
        <w:rPr>
          <w:rFonts w:ascii="Arial" w:hAnsi="Arial" w:cs="Arial"/>
        </w:rPr>
        <w:t>:</w:t>
      </w:r>
      <w:r w:rsidR="000D450A">
        <w:rPr>
          <w:rFonts w:ascii="Arial" w:hAnsi="Arial" w:cs="Arial"/>
        </w:rPr>
        <w:t xml:space="preserve"> </w:t>
      </w:r>
      <w:r w:rsidR="000D450A" w:rsidRPr="000D450A">
        <w:rPr>
          <w:rFonts w:ascii="Arial" w:hAnsi="Arial" w:cs="Arial"/>
          <w:color w:val="FF0000"/>
        </w:rPr>
        <w:t xml:space="preserve">(10 pts Script 5 pts + Jeu de </w:t>
      </w:r>
      <w:proofErr w:type="spellStart"/>
      <w:r w:rsidR="000D450A" w:rsidRPr="000D450A">
        <w:rPr>
          <w:rFonts w:ascii="Arial" w:hAnsi="Arial" w:cs="Arial"/>
          <w:color w:val="FF0000"/>
        </w:rPr>
        <w:t>Role</w:t>
      </w:r>
      <w:proofErr w:type="spellEnd"/>
      <w:r w:rsidR="000D450A" w:rsidRPr="000D450A">
        <w:rPr>
          <w:rFonts w:ascii="Arial" w:hAnsi="Arial" w:cs="Arial"/>
          <w:color w:val="FF0000"/>
        </w:rPr>
        <w:t xml:space="preserve"> 5 pts)</w:t>
      </w:r>
    </w:p>
    <w:p w:rsidR="003E6F93" w:rsidRDefault="003E6F93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rPr>
          <w:rFonts w:ascii="Arial" w:hAnsi="Arial" w:cs="Arial"/>
        </w:rPr>
      </w:pPr>
    </w:p>
    <w:p w:rsidR="00DA6638" w:rsidRDefault="00DA6638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 xml:space="preserve">Les différents acteurs vont se retrouver autour d’une table de négociation pour tenter de sortir de la crise… </w:t>
      </w:r>
    </w:p>
    <w:p w:rsidR="00DA6638" w:rsidRDefault="00DA6638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 xml:space="preserve">Quels peuvent </w:t>
      </w:r>
      <w:r w:rsidR="00BF34D9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les arguments de chacun des représentants des acteurs pour faire valoir leurs </w:t>
      </w:r>
      <w:r w:rsidR="00BF34D9">
        <w:rPr>
          <w:rFonts w:ascii="Arial" w:hAnsi="Arial" w:cs="Arial"/>
        </w:rPr>
        <w:t>intérêts</w:t>
      </w:r>
      <w:r w:rsidR="007A5C6B">
        <w:rPr>
          <w:rFonts w:ascii="Arial" w:hAnsi="Arial" w:cs="Arial"/>
        </w:rPr>
        <w:t> ?</w:t>
      </w:r>
    </w:p>
    <w:p w:rsidR="00BF34D9" w:rsidRDefault="00DA6638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Par groupe de 4 ou 5 élèves vous allez devoir rédiger un débat argumenté entre les différents représentants des acteurs</w:t>
      </w:r>
      <w:r w:rsidR="00F80276">
        <w:rPr>
          <w:rFonts w:ascii="Arial" w:hAnsi="Arial" w:cs="Arial"/>
        </w:rPr>
        <w:t xml:space="preserve"> internes</w:t>
      </w:r>
      <w:r>
        <w:rPr>
          <w:rFonts w:ascii="Arial" w:hAnsi="Arial" w:cs="Arial"/>
        </w:rPr>
        <w:t>.</w:t>
      </w:r>
    </w:p>
    <w:p w:rsidR="00DA6638" w:rsidRDefault="00BF34D9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Visionner des reportages </w:t>
      </w:r>
      <w:r w:rsidR="00F80276">
        <w:rPr>
          <w:rFonts w:ascii="Arial" w:hAnsi="Arial" w:cs="Arial"/>
        </w:rPr>
        <w:t xml:space="preserve">(ANNEXE 3) </w:t>
      </w:r>
      <w:r>
        <w:rPr>
          <w:rFonts w:ascii="Arial" w:hAnsi="Arial" w:cs="Arial"/>
        </w:rPr>
        <w:t xml:space="preserve">et </w:t>
      </w:r>
      <w:r w:rsidR="00F80276">
        <w:rPr>
          <w:rFonts w:ascii="Arial" w:hAnsi="Arial" w:cs="Arial"/>
        </w:rPr>
        <w:t>re</w:t>
      </w:r>
      <w:r>
        <w:rPr>
          <w:rFonts w:ascii="Arial" w:hAnsi="Arial" w:cs="Arial"/>
        </w:rPr>
        <w:t>chercher des documents pour construire votre débat argumenté</w:t>
      </w:r>
    </w:p>
    <w:p w:rsidR="00DA6638" w:rsidRDefault="00BF34D9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64543" cy="6836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43" cy="6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D9">
        <w:rPr>
          <w:rFonts w:ascii="Arial" w:hAnsi="Arial" w:cs="Arial"/>
          <w:i/>
          <w:bdr w:val="single" w:sz="4" w:space="0" w:color="auto"/>
        </w:rPr>
        <w:t xml:space="preserve">Astuce </w:t>
      </w:r>
      <w:r w:rsidR="00DA6638" w:rsidRPr="00BF34D9">
        <w:rPr>
          <w:rFonts w:ascii="Arial" w:hAnsi="Arial" w:cs="Arial"/>
          <w:i/>
          <w:bdr w:val="single" w:sz="4" w:space="0" w:color="auto"/>
        </w:rPr>
        <w:t>Utiliser outil de travail collaboratif Google Drive Docs</w:t>
      </w:r>
      <w:r w:rsidR="00DA6638">
        <w:rPr>
          <w:rFonts w:ascii="Arial" w:hAnsi="Arial" w:cs="Arial"/>
        </w:rPr>
        <w:t>.</w:t>
      </w:r>
      <w:r w:rsidRPr="00BF34D9">
        <w:rPr>
          <w:noProof/>
        </w:rPr>
        <w:t xml:space="preserve"> </w:t>
      </w:r>
    </w:p>
    <w:p w:rsidR="00DA6638" w:rsidRDefault="007A5C6B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 xml:space="preserve">Soumettre votre débat argumenté à votre professeur puis proposer de jouer votre </w:t>
      </w:r>
      <w:proofErr w:type="spellStart"/>
      <w:r>
        <w:rPr>
          <w:rFonts w:ascii="Arial" w:hAnsi="Arial" w:cs="Arial"/>
        </w:rPr>
        <w:t>role</w:t>
      </w:r>
      <w:proofErr w:type="spellEnd"/>
      <w:r>
        <w:rPr>
          <w:rFonts w:ascii="Arial" w:hAnsi="Arial" w:cs="Arial"/>
        </w:rPr>
        <w:t xml:space="preserve"> </w:t>
      </w:r>
      <w:r w:rsidR="00751285">
        <w:rPr>
          <w:rFonts w:ascii="Arial" w:hAnsi="Arial" w:cs="Arial"/>
        </w:rPr>
        <w:t xml:space="preserve">d’acteur </w:t>
      </w:r>
      <w:r>
        <w:rPr>
          <w:rFonts w:ascii="Arial" w:hAnsi="Arial" w:cs="Arial"/>
        </w:rPr>
        <w:t>devant vos camarades.</w:t>
      </w:r>
    </w:p>
    <w:p w:rsidR="00DA6638" w:rsidRDefault="00DA6638" w:rsidP="00A3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Un élève = un acteur de l’organisation.</w:t>
      </w:r>
    </w:p>
    <w:p w:rsidR="003E6F93" w:rsidRDefault="003E6F93" w:rsidP="00A306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</w:p>
    <w:p w:rsidR="003E6F93" w:rsidRDefault="003E6F93" w:rsidP="00A306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</w:p>
    <w:p w:rsidR="003E6F93" w:rsidRDefault="003E6F93" w:rsidP="00A306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</w:p>
    <w:p w:rsidR="003E6F93" w:rsidRDefault="003E6F93" w:rsidP="00A306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</w:p>
    <w:p w:rsidR="003E6F93" w:rsidRDefault="003E6F93" w:rsidP="00A306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</w:p>
    <w:p w:rsidR="003E6F93" w:rsidRDefault="003E6F93" w:rsidP="00A306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</w:p>
    <w:p w:rsidR="003E6F93" w:rsidRDefault="003E6F93" w:rsidP="00A306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</w:p>
    <w:p w:rsidR="003E6F93" w:rsidRDefault="003E6F93" w:rsidP="00A306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</w:p>
    <w:p w:rsidR="003E6F93" w:rsidRDefault="003E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E6F93" w:rsidRDefault="003E6F93" w:rsidP="003E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F683E">
        <w:rPr>
          <w:rFonts w:ascii="Arial" w:hAnsi="Arial" w:cs="Arial"/>
          <w:sz w:val="24"/>
          <w:szCs w:val="24"/>
        </w:rPr>
        <w:t xml:space="preserve">/ </w:t>
      </w:r>
      <w:r w:rsidRPr="00BF34D9">
        <w:rPr>
          <w:rFonts w:ascii="Arial" w:hAnsi="Arial" w:cs="Arial"/>
          <w:sz w:val="24"/>
          <w:szCs w:val="24"/>
          <w:u w:val="single"/>
        </w:rPr>
        <w:t>SYNTHESE</w:t>
      </w:r>
      <w:r>
        <w:rPr>
          <w:rFonts w:ascii="Arial" w:hAnsi="Arial" w:cs="Arial"/>
          <w:sz w:val="24"/>
          <w:szCs w:val="24"/>
        </w:rPr>
        <w:t> : Réaliser un schéma en faisant apparaitre :</w:t>
      </w:r>
    </w:p>
    <w:p w:rsidR="003E6F93" w:rsidRDefault="003E6F93" w:rsidP="003E6F9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différents acteurs internes en présence et leurs principales motivations.</w:t>
      </w:r>
    </w:p>
    <w:p w:rsidR="003E6F93" w:rsidRDefault="003E6F93" w:rsidP="003E6F9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relations que les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act</w:t>
      </w:r>
      <w:proofErr w:type="spellEnd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-261178</wp:posOffset>
            </wp:positionH>
            <wp:positionV relativeFrom="paragraph">
              <wp:posOffset>-9278565</wp:posOffset>
            </wp:positionV>
            <wp:extent cx="5258711" cy="5550011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11" cy="55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4"/>
          <w:szCs w:val="24"/>
        </w:rPr>
        <w:t>eurs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entretiennent entre eux (convergentes ou antagonistes)</w:t>
      </w:r>
    </w:p>
    <w:p w:rsidR="003E6F93" w:rsidRDefault="003E6F93" w:rsidP="00A306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both"/>
        <w:rPr>
          <w:rFonts w:ascii="Arial" w:hAnsi="Arial" w:cs="Arial"/>
        </w:rPr>
      </w:pPr>
    </w:p>
    <w:p w:rsidR="003E6F93" w:rsidRPr="00F27E06" w:rsidRDefault="003E6F93" w:rsidP="003E6F9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85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55895" cy="5549900"/>
            <wp:effectExtent l="19050" t="0" r="1905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C9E" w:rsidRDefault="00175C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1285" w:rsidRPr="00F80276" w:rsidRDefault="00751285" w:rsidP="0053584E">
      <w:pPr>
        <w:jc w:val="center"/>
        <w:rPr>
          <w:b/>
          <w:sz w:val="36"/>
          <w:szCs w:val="36"/>
          <w:u w:val="single"/>
        </w:rPr>
      </w:pPr>
      <w:r w:rsidRPr="00F80276">
        <w:rPr>
          <w:b/>
          <w:sz w:val="36"/>
          <w:szCs w:val="36"/>
          <w:u w:val="single"/>
        </w:rPr>
        <w:t>ANNEXE 1 PRESENTATION DU GROUPE AIR FRANCE</w:t>
      </w:r>
    </w:p>
    <w:p w:rsidR="00DA6638" w:rsidRDefault="00DA6638" w:rsidP="00DA6638">
      <w:pPr>
        <w:pStyle w:val="Titre1"/>
        <w:jc w:val="center"/>
      </w:pPr>
      <w:r>
        <w:object w:dxaOrig="5114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1pt;height:70.95pt" o:ole="">
            <v:imagedata r:id="rId10" o:title=""/>
          </v:shape>
          <o:OLEObject Type="Embed" ProgID="PBrush" ShapeID="_x0000_i1025" DrawAspect="Content" ObjectID="_1475004655" r:id="rId11"/>
        </w:object>
      </w:r>
    </w:p>
    <w:tbl>
      <w:tblPr>
        <w:tblW w:w="11700" w:type="dxa"/>
        <w:tblCellSpacing w:w="0" w:type="dxa"/>
        <w:tblInd w:w="-1308" w:type="dxa"/>
        <w:tblCellMar>
          <w:left w:w="0" w:type="dxa"/>
          <w:right w:w="0" w:type="dxa"/>
        </w:tblCellMar>
        <w:tblLook w:val="0000"/>
      </w:tblPr>
      <w:tblGrid>
        <w:gridCol w:w="13217"/>
        <w:gridCol w:w="6"/>
        <w:gridCol w:w="6"/>
      </w:tblGrid>
      <w:tr w:rsidR="00DA6638" w:rsidTr="00775BA0">
        <w:trPr>
          <w:tblCellSpacing w:w="0" w:type="dxa"/>
        </w:trPr>
        <w:tc>
          <w:tcPr>
            <w:tcW w:w="0" w:type="auto"/>
          </w:tcPr>
          <w:p w:rsidR="00751285" w:rsidRDefault="00751285" w:rsidP="00751285">
            <w:pPr>
              <w:autoSpaceDE w:val="0"/>
              <w:autoSpaceDN w:val="0"/>
              <w:adjustRightInd w:val="0"/>
              <w:ind w:left="1024" w:right="16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333399"/>
                <w:sz w:val="17"/>
                <w:szCs w:val="17"/>
              </w:rPr>
              <w:drawing>
                <wp:inline distT="0" distB="0" distL="0" distR="0">
                  <wp:extent cx="4699000" cy="2202815"/>
                  <wp:effectExtent l="19050" t="0" r="635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220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A09" w:rsidRDefault="00E02A09" w:rsidP="00751285">
            <w:pPr>
              <w:autoSpaceDE w:val="0"/>
              <w:autoSpaceDN w:val="0"/>
              <w:adjustRightInd w:val="0"/>
              <w:ind w:left="1024" w:right="16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56910" cy="374015"/>
                  <wp:effectExtent l="1905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638" w:rsidRPr="007A5C6B" w:rsidRDefault="00DA6638" w:rsidP="00751285">
            <w:pPr>
              <w:autoSpaceDE w:val="0"/>
              <w:autoSpaceDN w:val="0"/>
              <w:adjustRightInd w:val="0"/>
              <w:ind w:left="1024" w:right="16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C6B">
              <w:rPr>
                <w:rFonts w:ascii="Arial" w:hAnsi="Arial" w:cs="Arial"/>
                <w:sz w:val="24"/>
                <w:szCs w:val="24"/>
              </w:rPr>
              <w:t>Nous accompagnons nos clients dans le développement de leurs activités au niveau mondial en leur proposant des solutions de voyage et de transport innovantes.</w:t>
            </w:r>
          </w:p>
          <w:p w:rsidR="00DA6638" w:rsidRPr="007A5C6B" w:rsidRDefault="00DA6638" w:rsidP="00DA6638">
            <w:pPr>
              <w:autoSpaceDE w:val="0"/>
              <w:autoSpaceDN w:val="0"/>
              <w:adjustRightInd w:val="0"/>
              <w:ind w:left="1024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6B">
              <w:rPr>
                <w:rFonts w:ascii="Arial" w:hAnsi="Arial" w:cs="Arial"/>
                <w:sz w:val="24"/>
                <w:szCs w:val="24"/>
              </w:rPr>
              <w:t>Dans chacun de nos métiers, nous poursuivons une stratégie de croissance rentable qui s’inscrit dans le respect de nos salariés, de nos actionnaires et de notre environnement.</w:t>
            </w:r>
          </w:p>
          <w:p w:rsidR="00DA6638" w:rsidRDefault="00751285" w:rsidP="007A5C6B">
            <w:pPr>
              <w:ind w:left="1166" w:right="1994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>
                  <wp:extent cx="6366783" cy="4317558"/>
                  <wp:effectExtent l="1905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783" cy="431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A6638" w:rsidRDefault="00DA6638" w:rsidP="00775BA0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DA6638" w:rsidRDefault="00DA6638" w:rsidP="00775BA0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51285" w:rsidRPr="00F80276" w:rsidRDefault="0053584E" w:rsidP="0053584E">
      <w:pPr>
        <w:jc w:val="center"/>
        <w:rPr>
          <w:b/>
          <w:sz w:val="40"/>
          <w:szCs w:val="40"/>
          <w:u w:val="single"/>
        </w:rPr>
      </w:pPr>
      <w:r w:rsidRPr="00F80276">
        <w:rPr>
          <w:b/>
          <w:sz w:val="40"/>
          <w:szCs w:val="40"/>
          <w:u w:val="single"/>
        </w:rPr>
        <w:lastRenderedPageBreak/>
        <w:t>ANNEXE 2 JOURNAL INVESTIR</w:t>
      </w:r>
    </w:p>
    <w:p w:rsidR="00751285" w:rsidRDefault="006E404A" w:rsidP="00E02A09">
      <w:pPr>
        <w:ind w:left="-851"/>
      </w:pPr>
      <w:r>
        <w:rPr>
          <w:noProof/>
        </w:rPr>
        <w:pict>
          <v:rect id="Rectangle 2" o:spid="_x0000_s1026" style="position:absolute;left:0;text-align:left;margin-left:186.4pt;margin-top:131.15pt;width:331.2pt;height:1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" strokecolor="white [3212]"/>
        </w:pict>
      </w:r>
      <w:r w:rsidR="00E02A09">
        <w:rPr>
          <w:noProof/>
        </w:rPr>
        <w:drawing>
          <wp:inline distT="0" distB="0" distL="0" distR="0">
            <wp:extent cx="7159743" cy="4118775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134" cy="411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76" w:rsidRPr="00F80276" w:rsidRDefault="00F80276" w:rsidP="00F80276">
      <w:pPr>
        <w:ind w:left="-851"/>
        <w:jc w:val="center"/>
        <w:rPr>
          <w:b/>
          <w:sz w:val="36"/>
          <w:szCs w:val="36"/>
          <w:u w:val="single"/>
        </w:rPr>
      </w:pPr>
      <w:r w:rsidRPr="00F80276">
        <w:rPr>
          <w:b/>
          <w:sz w:val="36"/>
          <w:szCs w:val="36"/>
          <w:u w:val="single"/>
        </w:rPr>
        <w:t>ANNEXE 3</w:t>
      </w:r>
    </w:p>
    <w:p w:rsidR="00E02A09" w:rsidRDefault="0053584E" w:rsidP="00F80276">
      <w:pPr>
        <w:ind w:left="-851"/>
        <w:jc w:val="center"/>
        <w:rPr>
          <w:b/>
          <w:sz w:val="36"/>
          <w:szCs w:val="36"/>
          <w:u w:val="single"/>
        </w:rPr>
      </w:pPr>
      <w:r w:rsidRPr="00F80276">
        <w:rPr>
          <w:b/>
          <w:sz w:val="36"/>
          <w:szCs w:val="36"/>
          <w:u w:val="single"/>
        </w:rPr>
        <w:t xml:space="preserve">QUELQUES </w:t>
      </w:r>
      <w:r w:rsidR="006A47C2" w:rsidRPr="00F80276">
        <w:rPr>
          <w:b/>
          <w:sz w:val="36"/>
          <w:szCs w:val="36"/>
          <w:u w:val="single"/>
        </w:rPr>
        <w:t>RESSOURCES AUDIOS / VIDEOS</w:t>
      </w:r>
      <w:r w:rsidR="006A47C2" w:rsidRPr="00F80276">
        <w:rPr>
          <w:sz w:val="36"/>
          <w:szCs w:val="36"/>
        </w:rPr>
        <w:t> </w:t>
      </w:r>
      <w:r w:rsidRPr="00F80276">
        <w:rPr>
          <w:b/>
          <w:sz w:val="36"/>
          <w:szCs w:val="36"/>
          <w:u w:val="single"/>
        </w:rPr>
        <w:t>/ INTERNET</w:t>
      </w:r>
    </w:p>
    <w:p w:rsidR="006A47C2" w:rsidRDefault="006E404A" w:rsidP="00E02A09">
      <w:pPr>
        <w:ind w:left="-851"/>
      </w:pPr>
      <w:hyperlink r:id="rId16" w:history="1">
        <w:r w:rsidR="006A47C2" w:rsidRPr="00021AD5">
          <w:rPr>
            <w:rStyle w:val="Lienhypertexte"/>
          </w:rPr>
          <w:t>http://videos.tf1.fr/jt-20h/2014/quelles-differences-entre-les-pilotes-d-air-france-et-de-transavia-8485606.html</w:t>
        </w:r>
      </w:hyperlink>
    </w:p>
    <w:p w:rsidR="006A47C2" w:rsidRDefault="006E404A" w:rsidP="00E02A09">
      <w:pPr>
        <w:ind w:left="-851"/>
      </w:pPr>
      <w:hyperlink r:id="rId17" w:history="1">
        <w:r w:rsidR="006A47C2" w:rsidRPr="00021AD5">
          <w:rPr>
            <w:rStyle w:val="Lienhypertexte"/>
          </w:rPr>
          <w:t>http://www.franceinter.fr/emission-linvite-de-7h50-alexandre-de-juniac-si-le-conflit-continue-air-france-est-en-danger</w:t>
        </w:r>
      </w:hyperlink>
    </w:p>
    <w:p w:rsidR="00E02A09" w:rsidRDefault="006E404A" w:rsidP="00E02A09">
      <w:pPr>
        <w:ind w:left="-851"/>
      </w:pPr>
      <w:hyperlink r:id="rId18" w:history="1">
        <w:r w:rsidR="006A47C2" w:rsidRPr="00021AD5">
          <w:rPr>
            <w:rStyle w:val="Lienhypertexte"/>
          </w:rPr>
          <w:t>http://www.franceinter.fr/player/reecouter?play=973358</w:t>
        </w:r>
      </w:hyperlink>
    </w:p>
    <w:p w:rsidR="006A47C2" w:rsidRDefault="006E404A" w:rsidP="00E02A09">
      <w:pPr>
        <w:ind w:left="-851"/>
      </w:pPr>
      <w:hyperlink r:id="rId19" w:history="1">
        <w:r w:rsidR="0053584E" w:rsidRPr="009971AF">
          <w:rPr>
            <w:rStyle w:val="Lienhypertexte"/>
          </w:rPr>
          <w:t>http://www.leparisien.fr/economie/air-france-derniere-offensive-des-pilotes-au-12eme-jour-de-greve-26-09-2014-4166129.php</w:t>
        </w:r>
      </w:hyperlink>
    </w:p>
    <w:p w:rsidR="0053584E" w:rsidRDefault="0053584E" w:rsidP="00E02A09">
      <w:pPr>
        <w:ind w:left="-851"/>
      </w:pPr>
      <w:r>
        <w:rPr>
          <w:noProof/>
        </w:rPr>
        <w:drawing>
          <wp:inline distT="0" distB="0" distL="0" distR="0">
            <wp:extent cx="564543" cy="6836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43" cy="6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Charge a vous de chercher d’autres documents </w:t>
      </w:r>
      <w:r w:rsidR="00F80276">
        <w:t xml:space="preserve">(presse, internet) </w:t>
      </w:r>
      <w:r>
        <w:t xml:space="preserve">pouvant vous aider </w:t>
      </w:r>
      <w:r w:rsidR="00F80276">
        <w:t>à réussir</w:t>
      </w:r>
      <w:r>
        <w:t xml:space="preserve"> votre </w:t>
      </w:r>
      <w:r w:rsidR="00F80276">
        <w:tab/>
      </w:r>
      <w:r w:rsidR="00F80276">
        <w:tab/>
      </w:r>
      <w:r>
        <w:t xml:space="preserve">jeu de </w:t>
      </w:r>
      <w:r w:rsidR="00F80276">
        <w:t xml:space="preserve">rôle et a construire votre synthèse </w:t>
      </w:r>
      <w:r>
        <w:t>!!!</w:t>
      </w:r>
    </w:p>
    <w:p w:rsidR="0015516A" w:rsidRDefault="0015516A" w:rsidP="0015516A">
      <w:pPr>
        <w:ind w:left="-851"/>
        <w:jc w:val="center"/>
      </w:pPr>
      <w:r>
        <w:t>RETROUVER LE FORMAT NUMERIQUE DE CE TD SUR :</w:t>
      </w:r>
    </w:p>
    <w:p w:rsidR="0015516A" w:rsidRPr="0015516A" w:rsidRDefault="006E404A" w:rsidP="0015516A">
      <w:pPr>
        <w:spacing w:after="0"/>
        <w:ind w:left="-851"/>
        <w:jc w:val="center"/>
        <w:rPr>
          <w:rFonts w:ascii="Arial" w:hAnsi="Arial" w:cs="Arial"/>
          <w:b/>
          <w:sz w:val="28"/>
          <w:szCs w:val="28"/>
        </w:rPr>
      </w:pPr>
      <w:hyperlink r:id="rId20" w:history="1">
        <w:r w:rsidR="0015516A" w:rsidRPr="0015516A">
          <w:rPr>
            <w:rStyle w:val="Lienhypertexte"/>
            <w:rFonts w:ascii="Arial" w:hAnsi="Arial" w:cs="Arial"/>
            <w:b/>
            <w:sz w:val="28"/>
            <w:szCs w:val="28"/>
          </w:rPr>
          <w:t>stg-stemarie.jimdo.com</w:t>
        </w:r>
      </w:hyperlink>
    </w:p>
    <w:p w:rsidR="0015516A" w:rsidRPr="0015516A" w:rsidRDefault="006E404A" w:rsidP="0015516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hyperlink r:id="rId21" w:history="1">
        <w:r w:rsidR="0015516A" w:rsidRPr="0015516A">
          <w:rPr>
            <w:rStyle w:val="Lienhypertexte"/>
            <w:rFonts w:ascii="Arial" w:hAnsi="Arial" w:cs="Arial"/>
            <w:sz w:val="28"/>
            <w:szCs w:val="28"/>
          </w:rPr>
          <w:t>https://saintemarie.itslearning.com/index.aspx</w:t>
        </w:r>
      </w:hyperlink>
    </w:p>
    <w:p w:rsidR="0015516A" w:rsidRPr="0015516A" w:rsidRDefault="0015516A" w:rsidP="0015516A">
      <w:pPr>
        <w:ind w:left="-851"/>
        <w:jc w:val="center"/>
        <w:rPr>
          <w:sz w:val="28"/>
          <w:szCs w:val="28"/>
        </w:rPr>
      </w:pPr>
    </w:p>
    <w:sectPr w:rsidR="0015516A" w:rsidRPr="0015516A" w:rsidSect="00C14A4D">
      <w:footerReference w:type="default" r:id="rId22"/>
      <w:pgSz w:w="11906" w:h="16838" w:code="9"/>
      <w:pgMar w:top="567" w:right="1418" w:bottom="567" w:left="1418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3E" w:rsidRDefault="0085603E" w:rsidP="0085603E">
      <w:pPr>
        <w:spacing w:after="0" w:line="240" w:lineRule="auto"/>
      </w:pPr>
      <w:r>
        <w:separator/>
      </w:r>
    </w:p>
  </w:endnote>
  <w:endnote w:type="continuationSeparator" w:id="0">
    <w:p w:rsidR="0085603E" w:rsidRDefault="0085603E" w:rsidP="008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85603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603E" w:rsidRDefault="0085603E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E404A" w:rsidRPr="006E404A">
            <w:fldChar w:fldCharType="begin"/>
          </w:r>
          <w:r w:rsidR="00C14A4D">
            <w:instrText xml:space="preserve"> PAGE  \* MERGEFORMAT </w:instrText>
          </w:r>
          <w:r w:rsidR="006E404A" w:rsidRPr="006E404A">
            <w:fldChar w:fldCharType="separate"/>
          </w:r>
          <w:r w:rsidR="002B7341" w:rsidRPr="002B7341">
            <w:rPr>
              <w:rFonts w:asciiTheme="majorHAnsi" w:hAnsiTheme="majorHAnsi"/>
              <w:b/>
              <w:noProof/>
            </w:rPr>
            <w:t>1</w:t>
          </w:r>
          <w:r w:rsidR="006E404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5603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5603E" w:rsidRDefault="0085603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5603E" w:rsidRDefault="008560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3E" w:rsidRDefault="0085603E" w:rsidP="0085603E">
      <w:pPr>
        <w:spacing w:after="0" w:line="240" w:lineRule="auto"/>
      </w:pPr>
      <w:r>
        <w:separator/>
      </w:r>
    </w:p>
  </w:footnote>
  <w:footnote w:type="continuationSeparator" w:id="0">
    <w:p w:rsidR="0085603E" w:rsidRDefault="0085603E" w:rsidP="0085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2F43"/>
    <w:multiLevelType w:val="hybridMultilevel"/>
    <w:tmpl w:val="2D324D52"/>
    <w:lvl w:ilvl="0" w:tplc="3C74BDB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705"/>
    <w:rsid w:val="00055705"/>
    <w:rsid w:val="000D450A"/>
    <w:rsid w:val="0015516A"/>
    <w:rsid w:val="00175C9E"/>
    <w:rsid w:val="00252F29"/>
    <w:rsid w:val="002B7341"/>
    <w:rsid w:val="003C4752"/>
    <w:rsid w:val="003E6F93"/>
    <w:rsid w:val="00435DB6"/>
    <w:rsid w:val="004D0C40"/>
    <w:rsid w:val="00530A5B"/>
    <w:rsid w:val="0053584E"/>
    <w:rsid w:val="00630CCF"/>
    <w:rsid w:val="00672A3A"/>
    <w:rsid w:val="00696F23"/>
    <w:rsid w:val="006A47C2"/>
    <w:rsid w:val="006E404A"/>
    <w:rsid w:val="00751285"/>
    <w:rsid w:val="007A5C6B"/>
    <w:rsid w:val="007E622F"/>
    <w:rsid w:val="0085603E"/>
    <w:rsid w:val="009308F5"/>
    <w:rsid w:val="009F683E"/>
    <w:rsid w:val="00A13991"/>
    <w:rsid w:val="00A30644"/>
    <w:rsid w:val="00BF34D9"/>
    <w:rsid w:val="00C063C7"/>
    <w:rsid w:val="00C14A4D"/>
    <w:rsid w:val="00DA6638"/>
    <w:rsid w:val="00E02A09"/>
    <w:rsid w:val="00F27E06"/>
    <w:rsid w:val="00F8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4A"/>
  </w:style>
  <w:style w:type="paragraph" w:styleId="Titre1">
    <w:name w:val="heading 1"/>
    <w:basedOn w:val="Normal"/>
    <w:link w:val="Titre1Car"/>
    <w:qFormat/>
    <w:rsid w:val="00DA6638"/>
    <w:pPr>
      <w:spacing w:after="0" w:line="240" w:lineRule="atLeast"/>
      <w:outlineLvl w:val="0"/>
    </w:pPr>
    <w:rPr>
      <w:rFonts w:ascii="Arial Unicode MS" w:eastAsia="Arial Unicode MS" w:hAnsi="Arial Unicode MS" w:cs="Arial Unicode MS"/>
      <w:b/>
      <w:bCs/>
      <w:color w:val="0290BF"/>
      <w:kern w:val="36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7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E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A6638"/>
    <w:rPr>
      <w:rFonts w:ascii="Arial Unicode MS" w:eastAsia="Arial Unicode MS" w:hAnsi="Arial Unicode MS" w:cs="Arial Unicode MS"/>
      <w:b/>
      <w:bCs/>
      <w:color w:val="0290BF"/>
      <w:kern w:val="36"/>
      <w:sz w:val="21"/>
      <w:szCs w:val="21"/>
      <w:lang w:eastAsia="fr-FR"/>
    </w:rPr>
  </w:style>
  <w:style w:type="paragraph" w:styleId="Corpsdetexte2">
    <w:name w:val="Body Text 2"/>
    <w:basedOn w:val="Normal"/>
    <w:link w:val="Corpsdetexte2Car"/>
    <w:rsid w:val="00DA6638"/>
    <w:pPr>
      <w:spacing w:after="0" w:line="240" w:lineRule="auto"/>
      <w:ind w:right="1882"/>
      <w:jc w:val="center"/>
    </w:pPr>
    <w:rPr>
      <w:rFonts w:ascii="Arial" w:eastAsia="Arial Unicode MS" w:hAnsi="Arial" w:cs="Arial"/>
      <w:b/>
      <w:bCs/>
      <w:color w:val="333399"/>
      <w:sz w:val="17"/>
      <w:szCs w:val="17"/>
    </w:rPr>
  </w:style>
  <w:style w:type="character" w:customStyle="1" w:styleId="Corpsdetexte2Car">
    <w:name w:val="Corps de texte 2 Car"/>
    <w:basedOn w:val="Policepardfaut"/>
    <w:link w:val="Corpsdetexte2"/>
    <w:rsid w:val="00DA6638"/>
    <w:rPr>
      <w:rFonts w:ascii="Arial" w:eastAsia="Arial Unicode MS" w:hAnsi="Arial" w:cs="Arial"/>
      <w:b/>
      <w:bCs/>
      <w:color w:val="333399"/>
      <w:sz w:val="17"/>
      <w:szCs w:val="17"/>
      <w:lang w:eastAsia="fr-FR"/>
    </w:rPr>
  </w:style>
  <w:style w:type="character" w:styleId="Lienhypertexte">
    <w:name w:val="Hyperlink"/>
    <w:basedOn w:val="Policepardfaut"/>
    <w:uiPriority w:val="99"/>
    <w:unhideWhenUsed/>
    <w:rsid w:val="006A47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03E"/>
  </w:style>
  <w:style w:type="paragraph" w:styleId="Pieddepage">
    <w:name w:val="footer"/>
    <w:basedOn w:val="Normal"/>
    <w:link w:val="PieddepageCar"/>
    <w:uiPriority w:val="99"/>
    <w:semiHidden/>
    <w:unhideWhenUsed/>
    <w:rsid w:val="008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603E"/>
  </w:style>
  <w:style w:type="paragraph" w:styleId="Sansinterligne">
    <w:name w:val="No Spacing"/>
    <w:link w:val="SansinterligneCar"/>
    <w:uiPriority w:val="1"/>
    <w:qFormat/>
    <w:rsid w:val="0085603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5603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DA6638"/>
    <w:pPr>
      <w:spacing w:after="0" w:line="240" w:lineRule="atLeast"/>
      <w:outlineLvl w:val="0"/>
    </w:pPr>
    <w:rPr>
      <w:rFonts w:ascii="Arial Unicode MS" w:eastAsia="Arial Unicode MS" w:hAnsi="Arial Unicode MS" w:cs="Arial Unicode MS"/>
      <w:b/>
      <w:bCs/>
      <w:color w:val="0290BF"/>
      <w:kern w:val="36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7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E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A6638"/>
    <w:rPr>
      <w:rFonts w:ascii="Arial Unicode MS" w:eastAsia="Arial Unicode MS" w:hAnsi="Arial Unicode MS" w:cs="Arial Unicode MS"/>
      <w:b/>
      <w:bCs/>
      <w:color w:val="0290BF"/>
      <w:kern w:val="36"/>
      <w:sz w:val="21"/>
      <w:szCs w:val="21"/>
      <w:lang w:eastAsia="fr-FR"/>
    </w:rPr>
  </w:style>
  <w:style w:type="paragraph" w:styleId="Corpsdetexte2">
    <w:name w:val="Body Text 2"/>
    <w:basedOn w:val="Normal"/>
    <w:link w:val="Corpsdetexte2Car"/>
    <w:rsid w:val="00DA6638"/>
    <w:pPr>
      <w:spacing w:after="0" w:line="240" w:lineRule="auto"/>
      <w:ind w:right="1882"/>
      <w:jc w:val="center"/>
    </w:pPr>
    <w:rPr>
      <w:rFonts w:ascii="Arial" w:eastAsia="Arial Unicode MS" w:hAnsi="Arial" w:cs="Arial"/>
      <w:b/>
      <w:bCs/>
      <w:color w:val="333399"/>
      <w:sz w:val="17"/>
      <w:szCs w:val="17"/>
    </w:rPr>
  </w:style>
  <w:style w:type="character" w:customStyle="1" w:styleId="Corpsdetexte2Car">
    <w:name w:val="Corps de texte 2 Car"/>
    <w:basedOn w:val="Policepardfaut"/>
    <w:link w:val="Corpsdetexte2"/>
    <w:rsid w:val="00DA6638"/>
    <w:rPr>
      <w:rFonts w:ascii="Arial" w:eastAsia="Arial Unicode MS" w:hAnsi="Arial" w:cs="Arial"/>
      <w:b/>
      <w:bCs/>
      <w:color w:val="333399"/>
      <w:sz w:val="17"/>
      <w:szCs w:val="17"/>
      <w:lang w:eastAsia="fr-FR"/>
    </w:rPr>
  </w:style>
  <w:style w:type="character" w:styleId="Lienhypertexte">
    <w:name w:val="Hyperlink"/>
    <w:basedOn w:val="Policepardfaut"/>
    <w:uiPriority w:val="99"/>
    <w:unhideWhenUsed/>
    <w:rsid w:val="006A47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03E"/>
  </w:style>
  <w:style w:type="paragraph" w:styleId="Pieddepage">
    <w:name w:val="footer"/>
    <w:basedOn w:val="Normal"/>
    <w:link w:val="PieddepageCar"/>
    <w:uiPriority w:val="99"/>
    <w:semiHidden/>
    <w:unhideWhenUsed/>
    <w:rsid w:val="008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603E"/>
  </w:style>
  <w:style w:type="paragraph" w:styleId="Sansinterligne">
    <w:name w:val="No Spacing"/>
    <w:link w:val="SansinterligneCar"/>
    <w:uiPriority w:val="1"/>
    <w:qFormat/>
    <w:rsid w:val="0085603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5603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franceinter.fr/player/reecouter?play=9733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intemarie.itslearning.com/index.aspx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franceinter.fr/emission-linvite-de-7h50-alexandre-de-juniac-si-le-conflit-continue-air-france-est-en-danger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videos.tf1.fr/jt-20h/2014/quelles-differences-entre-les-pilotes-d-air-france-et-de-transavia-8485606.html" TargetMode="External"/><Relationship Id="rId20" Type="http://schemas.openxmlformats.org/officeDocument/2006/relationships/hyperlink" Target="http://stg-stemarie.jimd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leparisien.fr/economie/air-france-derniere-offensive-des-pilotes-au-12eme-jour-de-greve-26-09-2014-4166129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2</cp:revision>
  <cp:lastPrinted>2014-09-29T08:00:00Z</cp:lastPrinted>
  <dcterms:created xsi:type="dcterms:W3CDTF">2014-10-16T20:44:00Z</dcterms:created>
  <dcterms:modified xsi:type="dcterms:W3CDTF">2014-10-16T20:44:00Z</dcterms:modified>
</cp:coreProperties>
</file>