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63" w:rsidRPr="00580F5B" w:rsidRDefault="00BE3C63" w:rsidP="00BE3C63">
      <w:pPr>
        <w:rPr>
          <w:rFonts w:ascii="Arial" w:hAnsi="Arial" w:cs="Arial"/>
          <w:sz w:val="24"/>
        </w:rPr>
      </w:pPr>
      <w:r w:rsidRPr="00580F5B">
        <w:rPr>
          <w:rFonts w:ascii="Arial" w:hAnsi="Arial" w:cs="Arial"/>
          <w:sz w:val="24"/>
        </w:rPr>
        <w:t xml:space="preserve">Classe de </w:t>
      </w:r>
      <w:r>
        <w:rPr>
          <w:rFonts w:ascii="Arial" w:hAnsi="Arial" w:cs="Arial"/>
          <w:sz w:val="24"/>
        </w:rPr>
        <w:t>Terminale STMG GF</w:t>
      </w:r>
      <w:r w:rsidRPr="00580F5B">
        <w:rPr>
          <w:rFonts w:ascii="Arial" w:hAnsi="Arial" w:cs="Arial"/>
          <w:sz w:val="24"/>
        </w:rPr>
        <w:tab/>
      </w:r>
      <w:r w:rsidRPr="00580F5B">
        <w:rPr>
          <w:rFonts w:ascii="Arial" w:hAnsi="Arial" w:cs="Arial"/>
          <w:sz w:val="24"/>
        </w:rPr>
        <w:tab/>
      </w:r>
      <w:r w:rsidRPr="00580F5B">
        <w:rPr>
          <w:rFonts w:ascii="Arial" w:hAnsi="Arial" w:cs="Arial"/>
          <w:sz w:val="24"/>
        </w:rPr>
        <w:tab/>
      </w:r>
      <w:r>
        <w:rPr>
          <w:rFonts w:ascii="Arial" w:hAnsi="Arial" w:cs="Arial"/>
          <w:sz w:val="24"/>
        </w:rPr>
        <w:tab/>
      </w:r>
      <w:r w:rsidRPr="00580F5B">
        <w:rPr>
          <w:rFonts w:ascii="Arial" w:hAnsi="Arial" w:cs="Arial"/>
          <w:sz w:val="24"/>
        </w:rPr>
        <w:t xml:space="preserve">Aix en Provence, le </w:t>
      </w:r>
      <w:r w:rsidR="00480818">
        <w:rPr>
          <w:rFonts w:ascii="Arial" w:hAnsi="Arial" w:cs="Arial"/>
          <w:sz w:val="24"/>
        </w:rPr>
        <w:t>25</w:t>
      </w:r>
      <w:r w:rsidRPr="00580F5B">
        <w:rPr>
          <w:rFonts w:ascii="Arial" w:hAnsi="Arial" w:cs="Arial"/>
          <w:sz w:val="24"/>
        </w:rPr>
        <w:t>/</w:t>
      </w:r>
      <w:r>
        <w:rPr>
          <w:rFonts w:ascii="Arial" w:hAnsi="Arial" w:cs="Arial"/>
          <w:sz w:val="24"/>
        </w:rPr>
        <w:t>09</w:t>
      </w:r>
      <w:r w:rsidRPr="00580F5B">
        <w:rPr>
          <w:rFonts w:ascii="Arial" w:hAnsi="Arial" w:cs="Arial"/>
          <w:sz w:val="24"/>
        </w:rPr>
        <w:t>/201</w:t>
      </w:r>
      <w:r w:rsidR="00480818">
        <w:rPr>
          <w:rFonts w:ascii="Arial" w:hAnsi="Arial" w:cs="Arial"/>
          <w:sz w:val="24"/>
        </w:rPr>
        <w:t>4</w:t>
      </w:r>
    </w:p>
    <w:p w:rsidR="00BE3C63" w:rsidRPr="00580F5B" w:rsidRDefault="00BE3C63" w:rsidP="00BE3C63">
      <w:pPr>
        <w:rPr>
          <w:rFonts w:ascii="Arial" w:hAnsi="Arial" w:cs="Arial"/>
          <w:b/>
          <w:u w:val="single"/>
        </w:rPr>
      </w:pPr>
    </w:p>
    <w:p w:rsidR="00BE3C63" w:rsidRPr="004A72DD" w:rsidRDefault="00BE3C63" w:rsidP="00BE3C63">
      <w:pPr>
        <w:jc w:val="center"/>
        <w:rPr>
          <w:rFonts w:ascii="Arial" w:hAnsi="Arial" w:cs="Arial"/>
          <w:b/>
          <w:sz w:val="32"/>
          <w:u w:val="double"/>
        </w:rPr>
      </w:pPr>
      <w:r w:rsidRPr="004A72DD">
        <w:rPr>
          <w:rFonts w:ascii="Arial" w:hAnsi="Arial" w:cs="Arial"/>
          <w:b/>
          <w:sz w:val="32"/>
          <w:u w:val="double"/>
        </w:rPr>
        <w:t>TEST FLASH / THEME 1 / CHAP 1</w:t>
      </w:r>
    </w:p>
    <w:p w:rsidR="00BE3C63" w:rsidRDefault="00BE3C63" w:rsidP="00BE3C63">
      <w:pPr>
        <w:jc w:val="center"/>
      </w:pPr>
      <w:r>
        <w:t>LES FINALITES DE L’INFORMATION FINANCIERE</w:t>
      </w:r>
    </w:p>
    <w:p w:rsidR="00BE3C63" w:rsidRDefault="00BE3C63" w:rsidP="00BE3C63">
      <w:pPr>
        <w:jc w:val="center"/>
        <w:rPr>
          <w:b/>
        </w:rPr>
      </w:pPr>
      <w:r w:rsidRPr="00735B62">
        <w:rPr>
          <w:b/>
        </w:rPr>
        <w:t>(NOTE SUR 20 POINTS COEF 1)</w:t>
      </w:r>
    </w:p>
    <w:p w:rsidR="00AF4096" w:rsidRPr="00735B62" w:rsidRDefault="00AF4096" w:rsidP="00BE3C63">
      <w:pPr>
        <w:jc w:val="center"/>
        <w:rPr>
          <w:rFonts w:ascii="Arial" w:hAnsi="Arial" w:cs="Arial"/>
          <w:b/>
          <w:sz w:val="32"/>
          <w:u w:val="double"/>
        </w:rPr>
      </w:pPr>
      <w:r w:rsidRPr="00AF4096">
        <w:rPr>
          <w:b/>
          <w:noProof/>
          <w:lang w:eastAsia="fr-FR"/>
        </w:rPr>
        <w:drawing>
          <wp:inline distT="0" distB="0" distL="0" distR="0">
            <wp:extent cx="1431290" cy="724535"/>
            <wp:effectExtent l="19050" t="0" r="0" b="0"/>
            <wp:docPr id="8" name="Image 1" descr="Logo CYBER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YBERGUN"/>
                    <pic:cNvPicPr>
                      <a:picLocks noChangeAspect="1" noChangeArrowheads="1"/>
                    </pic:cNvPicPr>
                  </pic:nvPicPr>
                  <pic:blipFill>
                    <a:blip r:embed="rId8" cstate="print"/>
                    <a:srcRect/>
                    <a:stretch>
                      <a:fillRect/>
                    </a:stretch>
                  </pic:blipFill>
                  <pic:spPr bwMode="auto">
                    <a:xfrm>
                      <a:off x="0" y="0"/>
                      <a:ext cx="1431290" cy="724535"/>
                    </a:xfrm>
                    <a:prstGeom prst="rect">
                      <a:avLst/>
                    </a:prstGeom>
                    <a:noFill/>
                    <a:ln w="9525">
                      <a:noFill/>
                      <a:miter lim="800000"/>
                      <a:headEnd/>
                      <a:tailEnd/>
                    </a:ln>
                  </pic:spPr>
                </pic:pic>
              </a:graphicData>
            </a:graphic>
          </wp:inline>
        </w:drawing>
      </w:r>
    </w:p>
    <w:p w:rsidR="00BE3C63" w:rsidRDefault="00BE3C63" w:rsidP="00BE3C63">
      <w:pPr>
        <w:ind w:right="-851"/>
      </w:pPr>
      <w:r>
        <w:t xml:space="preserve">Apres avoir </w:t>
      </w:r>
      <w:r w:rsidR="00AF4096">
        <w:t>consulté</w:t>
      </w:r>
      <w:r>
        <w:t xml:space="preserve"> les annexes 1 et 2 répondre aux questions suivantes</w:t>
      </w:r>
    </w:p>
    <w:p w:rsidR="00BE3C63" w:rsidRDefault="00BE3C63" w:rsidP="00BE3C63">
      <w:pPr>
        <w:jc w:val="both"/>
      </w:pPr>
      <w:r>
        <w:t>1/ Caract</w:t>
      </w:r>
      <w:r w:rsidR="00472CB6">
        <w:t>ériser l’organisation CYBERGUN</w:t>
      </w:r>
    </w:p>
    <w:p w:rsidR="00BE3C63" w:rsidRDefault="00BE3C63" w:rsidP="00BE3C63">
      <w:pPr>
        <w:numPr>
          <w:ilvl w:val="0"/>
          <w:numId w:val="1"/>
        </w:numPr>
        <w:spacing w:after="0" w:line="240" w:lineRule="auto"/>
        <w:ind w:right="-285"/>
        <w:rPr>
          <w:rFonts w:ascii="Arial" w:hAnsi="Arial" w:cs="Arial"/>
          <w:b/>
        </w:rPr>
      </w:pPr>
      <w:r w:rsidRPr="001956CF">
        <w:rPr>
          <w:rFonts w:ascii="Arial" w:hAnsi="Arial" w:cs="Arial"/>
          <w:b/>
          <w:u w:val="single"/>
        </w:rPr>
        <w:t>Type organisation</w:t>
      </w:r>
      <w:r w:rsidRPr="008E7344">
        <w:rPr>
          <w:rFonts w:ascii="Arial" w:hAnsi="Arial" w:cs="Arial"/>
          <w:b/>
        </w:rPr>
        <w:t> :</w:t>
      </w:r>
    </w:p>
    <w:p w:rsidR="00BE3C63" w:rsidRPr="008E7344" w:rsidRDefault="00BE3C63" w:rsidP="00BE3C63">
      <w:pPr>
        <w:spacing w:after="0" w:line="240" w:lineRule="auto"/>
        <w:ind w:left="720" w:right="-285"/>
        <w:rPr>
          <w:rFonts w:ascii="Arial" w:hAnsi="Arial" w:cs="Arial"/>
          <w:b/>
        </w:rPr>
      </w:pPr>
    </w:p>
    <w:p w:rsidR="00BE3C63" w:rsidRDefault="00BE3C63" w:rsidP="00BE3C63">
      <w:pPr>
        <w:numPr>
          <w:ilvl w:val="0"/>
          <w:numId w:val="1"/>
        </w:numPr>
        <w:spacing w:after="0" w:line="240" w:lineRule="auto"/>
        <w:ind w:right="-285"/>
        <w:rPr>
          <w:rFonts w:ascii="Arial" w:hAnsi="Arial" w:cs="Arial"/>
          <w:b/>
        </w:rPr>
      </w:pPr>
      <w:r w:rsidRPr="001956CF">
        <w:rPr>
          <w:rFonts w:ascii="Arial" w:hAnsi="Arial" w:cs="Arial"/>
          <w:b/>
          <w:u w:val="single"/>
        </w:rPr>
        <w:t>Taille</w:t>
      </w:r>
      <w:r w:rsidRPr="008E7344">
        <w:rPr>
          <w:rFonts w:ascii="Arial" w:hAnsi="Arial" w:cs="Arial"/>
          <w:b/>
        </w:rPr>
        <w:t> :</w:t>
      </w:r>
    </w:p>
    <w:p w:rsidR="00BE3C63" w:rsidRPr="008E7344" w:rsidRDefault="00BE3C63" w:rsidP="00BE3C63">
      <w:pPr>
        <w:spacing w:after="0" w:line="240" w:lineRule="auto"/>
        <w:ind w:left="720" w:right="-285"/>
        <w:rPr>
          <w:rFonts w:ascii="Arial" w:hAnsi="Arial" w:cs="Arial"/>
          <w:b/>
        </w:rPr>
      </w:pPr>
    </w:p>
    <w:p w:rsidR="00BE3C63" w:rsidRDefault="00BE3C63" w:rsidP="00BE3C63">
      <w:pPr>
        <w:numPr>
          <w:ilvl w:val="0"/>
          <w:numId w:val="1"/>
        </w:numPr>
        <w:spacing w:after="0" w:line="240" w:lineRule="auto"/>
        <w:ind w:right="-285"/>
        <w:rPr>
          <w:rFonts w:ascii="Arial" w:hAnsi="Arial" w:cs="Arial"/>
          <w:b/>
        </w:rPr>
      </w:pPr>
      <w:r w:rsidRPr="001956CF">
        <w:rPr>
          <w:rFonts w:ascii="Arial" w:hAnsi="Arial" w:cs="Arial"/>
          <w:b/>
          <w:u w:val="single"/>
        </w:rPr>
        <w:t>Forme et statut juridique</w:t>
      </w:r>
      <w:r w:rsidRPr="008E7344">
        <w:rPr>
          <w:rFonts w:ascii="Arial" w:hAnsi="Arial" w:cs="Arial"/>
          <w:b/>
        </w:rPr>
        <w:t> :</w:t>
      </w:r>
    </w:p>
    <w:p w:rsidR="00BE3C63" w:rsidRPr="008E7344" w:rsidRDefault="00BE3C63" w:rsidP="00BE3C63">
      <w:pPr>
        <w:spacing w:after="0" w:line="240" w:lineRule="auto"/>
        <w:ind w:left="720" w:right="-285"/>
        <w:rPr>
          <w:rFonts w:ascii="Arial" w:hAnsi="Arial" w:cs="Arial"/>
          <w:b/>
        </w:rPr>
      </w:pPr>
    </w:p>
    <w:p w:rsidR="00BE3C63" w:rsidRDefault="00BE3C63" w:rsidP="00BE3C63">
      <w:pPr>
        <w:numPr>
          <w:ilvl w:val="0"/>
          <w:numId w:val="1"/>
        </w:numPr>
        <w:spacing w:after="0" w:line="240" w:lineRule="auto"/>
        <w:ind w:right="-285"/>
        <w:rPr>
          <w:rFonts w:ascii="Arial" w:hAnsi="Arial" w:cs="Arial"/>
          <w:b/>
        </w:rPr>
      </w:pPr>
      <w:r w:rsidRPr="001956CF">
        <w:rPr>
          <w:rFonts w:ascii="Arial" w:hAnsi="Arial" w:cs="Arial"/>
          <w:b/>
          <w:u w:val="single"/>
        </w:rPr>
        <w:t>Nature activité économique</w:t>
      </w:r>
      <w:r w:rsidRPr="008E7344">
        <w:rPr>
          <w:rFonts w:ascii="Arial" w:hAnsi="Arial" w:cs="Arial"/>
          <w:b/>
        </w:rPr>
        <w:t> :</w:t>
      </w:r>
    </w:p>
    <w:p w:rsidR="00BE3C63" w:rsidRPr="008E7344" w:rsidRDefault="00BE3C63" w:rsidP="00BE3C63">
      <w:pPr>
        <w:spacing w:after="0" w:line="240" w:lineRule="auto"/>
        <w:ind w:left="720" w:right="-285"/>
        <w:rPr>
          <w:rFonts w:ascii="Arial" w:hAnsi="Arial" w:cs="Arial"/>
          <w:b/>
        </w:rPr>
      </w:pPr>
    </w:p>
    <w:p w:rsidR="00BE3C63" w:rsidRDefault="00BE3C63" w:rsidP="00BE3C63">
      <w:pPr>
        <w:numPr>
          <w:ilvl w:val="0"/>
          <w:numId w:val="1"/>
        </w:numPr>
        <w:spacing w:after="0" w:line="240" w:lineRule="auto"/>
        <w:ind w:right="-285"/>
        <w:rPr>
          <w:rFonts w:ascii="Arial" w:hAnsi="Arial" w:cs="Arial"/>
          <w:b/>
        </w:rPr>
      </w:pPr>
      <w:r w:rsidRPr="001956CF">
        <w:rPr>
          <w:rFonts w:ascii="Arial" w:hAnsi="Arial" w:cs="Arial"/>
          <w:b/>
          <w:u w:val="single"/>
        </w:rPr>
        <w:t>Mission</w:t>
      </w:r>
      <w:r w:rsidRPr="008E7344">
        <w:rPr>
          <w:rFonts w:ascii="Arial" w:hAnsi="Arial" w:cs="Arial"/>
          <w:b/>
        </w:rPr>
        <w:t> :</w:t>
      </w:r>
    </w:p>
    <w:p w:rsidR="00BE3C63" w:rsidRPr="008E7344" w:rsidRDefault="00BE3C63" w:rsidP="00BE3C63">
      <w:pPr>
        <w:spacing w:after="0" w:line="240" w:lineRule="auto"/>
        <w:ind w:left="720" w:right="-285"/>
        <w:rPr>
          <w:rFonts w:ascii="Arial" w:hAnsi="Arial" w:cs="Arial"/>
          <w:b/>
        </w:rPr>
      </w:pPr>
    </w:p>
    <w:p w:rsidR="00BE3C63" w:rsidRDefault="00BE3C63" w:rsidP="00BE3C63">
      <w:pPr>
        <w:numPr>
          <w:ilvl w:val="0"/>
          <w:numId w:val="1"/>
        </w:numPr>
        <w:spacing w:after="0" w:line="240" w:lineRule="auto"/>
        <w:ind w:right="-285"/>
        <w:rPr>
          <w:rFonts w:ascii="Arial" w:hAnsi="Arial" w:cs="Arial"/>
          <w:b/>
        </w:rPr>
      </w:pPr>
      <w:proofErr w:type="gramStart"/>
      <w:r w:rsidRPr="001956CF">
        <w:rPr>
          <w:rFonts w:ascii="Arial" w:hAnsi="Arial" w:cs="Arial"/>
          <w:b/>
          <w:u w:val="single"/>
        </w:rPr>
        <w:t>Ressources</w:t>
      </w:r>
      <w:proofErr w:type="gramEnd"/>
      <w:r w:rsidRPr="008E7344">
        <w:rPr>
          <w:rFonts w:ascii="Arial" w:hAnsi="Arial" w:cs="Arial"/>
          <w:b/>
        </w:rPr>
        <w:t> :</w:t>
      </w:r>
    </w:p>
    <w:p w:rsidR="00BE3C63" w:rsidRDefault="00BE3C63" w:rsidP="00BE3C63">
      <w:pPr>
        <w:pStyle w:val="Paragraphedeliste"/>
        <w:rPr>
          <w:rFonts w:ascii="Arial" w:hAnsi="Arial" w:cs="Arial"/>
          <w:b/>
        </w:rPr>
      </w:pPr>
    </w:p>
    <w:p w:rsidR="00BE3C63" w:rsidRDefault="00BE3C63" w:rsidP="00BE3C63">
      <w:pPr>
        <w:spacing w:after="0" w:line="240" w:lineRule="auto"/>
        <w:ind w:right="-285"/>
        <w:rPr>
          <w:rFonts w:ascii="Arial" w:hAnsi="Arial" w:cs="Arial"/>
          <w:b/>
        </w:rPr>
      </w:pPr>
      <w:r>
        <w:rPr>
          <w:rFonts w:ascii="Arial" w:hAnsi="Arial" w:cs="Arial"/>
          <w:b/>
        </w:rPr>
        <w:tab/>
      </w:r>
      <w:r>
        <w:rPr>
          <w:rFonts w:ascii="Arial" w:hAnsi="Arial" w:cs="Arial"/>
          <w:b/>
        </w:rPr>
        <w:tab/>
        <w:t xml:space="preserve">- </w:t>
      </w:r>
    </w:p>
    <w:p w:rsidR="00BE3C63" w:rsidRDefault="00BE3C63" w:rsidP="00BE3C63">
      <w:pPr>
        <w:spacing w:after="0" w:line="240" w:lineRule="auto"/>
        <w:ind w:right="-285"/>
        <w:rPr>
          <w:rFonts w:ascii="Arial" w:hAnsi="Arial" w:cs="Arial"/>
          <w:b/>
        </w:rPr>
      </w:pPr>
    </w:p>
    <w:p w:rsidR="00BE3C63" w:rsidRDefault="00BE3C63" w:rsidP="00BE3C63">
      <w:pPr>
        <w:spacing w:after="0" w:line="240" w:lineRule="auto"/>
        <w:ind w:right="-285"/>
        <w:rPr>
          <w:rFonts w:ascii="Arial" w:hAnsi="Arial" w:cs="Arial"/>
          <w:b/>
        </w:rPr>
      </w:pPr>
      <w:r>
        <w:rPr>
          <w:rFonts w:ascii="Arial" w:hAnsi="Arial" w:cs="Arial"/>
          <w:b/>
        </w:rPr>
        <w:tab/>
      </w:r>
      <w:r>
        <w:rPr>
          <w:rFonts w:ascii="Arial" w:hAnsi="Arial" w:cs="Arial"/>
          <w:b/>
        </w:rPr>
        <w:tab/>
        <w:t>-</w:t>
      </w:r>
    </w:p>
    <w:p w:rsidR="00BE3C63" w:rsidRDefault="00BE3C63" w:rsidP="00BE3C63">
      <w:pPr>
        <w:spacing w:after="0" w:line="240" w:lineRule="auto"/>
        <w:ind w:right="-285"/>
        <w:rPr>
          <w:rFonts w:ascii="Arial" w:hAnsi="Arial" w:cs="Arial"/>
          <w:b/>
        </w:rPr>
      </w:pPr>
    </w:p>
    <w:p w:rsidR="00BE3C63" w:rsidRDefault="00BE3C63" w:rsidP="00BE3C63">
      <w:pPr>
        <w:spacing w:after="0" w:line="240" w:lineRule="auto"/>
        <w:ind w:left="720" w:right="-285"/>
        <w:rPr>
          <w:rFonts w:ascii="Arial" w:hAnsi="Arial" w:cs="Arial"/>
          <w:b/>
        </w:rPr>
      </w:pPr>
      <w:r>
        <w:rPr>
          <w:rFonts w:ascii="Arial" w:hAnsi="Arial" w:cs="Arial"/>
          <w:b/>
        </w:rPr>
        <w:tab/>
        <w:t>-</w:t>
      </w:r>
    </w:p>
    <w:p w:rsidR="00BE3C63" w:rsidRDefault="00BE3C63" w:rsidP="00BE3C63">
      <w:pPr>
        <w:spacing w:after="0" w:line="240" w:lineRule="auto"/>
        <w:ind w:left="720" w:right="-285"/>
        <w:rPr>
          <w:rFonts w:ascii="Arial" w:hAnsi="Arial" w:cs="Arial"/>
          <w:b/>
        </w:rPr>
      </w:pPr>
    </w:p>
    <w:p w:rsidR="00BE3C63" w:rsidRDefault="00BE3C63" w:rsidP="00BE3C63">
      <w:pPr>
        <w:spacing w:after="0" w:line="240" w:lineRule="auto"/>
        <w:ind w:left="720" w:right="-285"/>
        <w:rPr>
          <w:rFonts w:ascii="Arial" w:hAnsi="Arial" w:cs="Arial"/>
          <w:b/>
        </w:rPr>
      </w:pPr>
      <w:r>
        <w:rPr>
          <w:rFonts w:ascii="Arial" w:hAnsi="Arial" w:cs="Arial"/>
          <w:b/>
        </w:rPr>
        <w:tab/>
        <w:t>-</w:t>
      </w:r>
    </w:p>
    <w:p w:rsidR="00BE3C63" w:rsidRDefault="00BE3C63" w:rsidP="00BE3C63">
      <w:pPr>
        <w:spacing w:after="0" w:line="240" w:lineRule="auto"/>
        <w:ind w:left="720" w:right="-285"/>
        <w:rPr>
          <w:rFonts w:ascii="Arial" w:hAnsi="Arial" w:cs="Arial"/>
          <w:b/>
        </w:rPr>
      </w:pPr>
    </w:p>
    <w:p w:rsidR="00BE3C63" w:rsidRDefault="00BE3C63" w:rsidP="00BE3C63">
      <w:pPr>
        <w:numPr>
          <w:ilvl w:val="0"/>
          <w:numId w:val="1"/>
        </w:numPr>
        <w:spacing w:after="0" w:line="240" w:lineRule="auto"/>
        <w:ind w:right="-285"/>
        <w:rPr>
          <w:rFonts w:ascii="Arial" w:hAnsi="Arial" w:cs="Arial"/>
          <w:b/>
        </w:rPr>
      </w:pPr>
      <w:r w:rsidRPr="001956CF">
        <w:rPr>
          <w:rFonts w:ascii="Arial" w:hAnsi="Arial" w:cs="Arial"/>
          <w:b/>
          <w:u w:val="single"/>
        </w:rPr>
        <w:t>Champ d’action</w:t>
      </w:r>
      <w:r w:rsidRPr="008E7344">
        <w:rPr>
          <w:rFonts w:ascii="Arial" w:hAnsi="Arial" w:cs="Arial"/>
          <w:b/>
        </w:rPr>
        <w:t> :</w:t>
      </w:r>
    </w:p>
    <w:p w:rsidR="00BE3C63" w:rsidRPr="008E7344" w:rsidRDefault="00BE3C63" w:rsidP="00BE3C63">
      <w:pPr>
        <w:spacing w:after="0" w:line="240" w:lineRule="auto"/>
        <w:ind w:left="720" w:right="-285"/>
        <w:rPr>
          <w:rFonts w:ascii="Arial" w:hAnsi="Arial" w:cs="Arial"/>
          <w:b/>
        </w:rPr>
      </w:pPr>
    </w:p>
    <w:p w:rsidR="00BE3C63" w:rsidRPr="008E7344" w:rsidRDefault="00BE3C63" w:rsidP="00BE3C63">
      <w:pPr>
        <w:numPr>
          <w:ilvl w:val="0"/>
          <w:numId w:val="1"/>
        </w:numPr>
        <w:spacing w:after="0" w:line="240" w:lineRule="auto"/>
        <w:ind w:right="-285"/>
        <w:rPr>
          <w:rFonts w:ascii="Arial" w:hAnsi="Arial" w:cs="Arial"/>
          <w:b/>
        </w:rPr>
      </w:pPr>
      <w:r w:rsidRPr="001956CF">
        <w:rPr>
          <w:rFonts w:ascii="Arial" w:hAnsi="Arial" w:cs="Arial"/>
          <w:b/>
          <w:u w:val="single"/>
        </w:rPr>
        <w:t>Finalité</w:t>
      </w:r>
      <w:r w:rsidRPr="008E7344">
        <w:rPr>
          <w:rFonts w:ascii="Arial" w:hAnsi="Arial" w:cs="Arial"/>
          <w:b/>
        </w:rPr>
        <w:t> :</w:t>
      </w:r>
    </w:p>
    <w:p w:rsidR="00BE3C63" w:rsidRDefault="00BE3C63" w:rsidP="00BE3C63">
      <w:pPr>
        <w:jc w:val="both"/>
      </w:pPr>
    </w:p>
    <w:p w:rsidR="00472CB6" w:rsidRDefault="00472CB6"/>
    <w:p w:rsidR="00472CB6" w:rsidRDefault="00472CB6">
      <w:r>
        <w:t>2/ Expliquer la différence entre la notion de chiffre d’affaires et de résultat net.</w:t>
      </w:r>
      <w:r>
        <w:br w:type="page"/>
      </w:r>
    </w:p>
    <w:p w:rsidR="00BE3C63" w:rsidRDefault="00BE3C63" w:rsidP="00BE3C63">
      <w:pPr>
        <w:jc w:val="both"/>
      </w:pPr>
      <w:r>
        <w:lastRenderedPageBreak/>
        <w:t>2/ Commenter la situation financière de CYBERGUN actuelle par rapport à sa création.</w:t>
      </w:r>
    </w:p>
    <w:p w:rsidR="00BE3C63" w:rsidRDefault="00BE3C63" w:rsidP="00BE3C63">
      <w:pPr>
        <w:jc w:val="both"/>
      </w:pPr>
    </w:p>
    <w:p w:rsidR="00BE3C63" w:rsidRDefault="00BE3C63" w:rsidP="00BE3C63">
      <w:pPr>
        <w:jc w:val="both"/>
      </w:pPr>
    </w:p>
    <w:p w:rsidR="00BE3C63" w:rsidRDefault="00BE3C63" w:rsidP="00BE3C63">
      <w:pPr>
        <w:jc w:val="both"/>
      </w:pPr>
    </w:p>
    <w:p w:rsidR="00BE3C63" w:rsidRDefault="00BE3C63" w:rsidP="00BE3C63">
      <w:pPr>
        <w:jc w:val="both"/>
      </w:pPr>
    </w:p>
    <w:p w:rsidR="00AF4096" w:rsidRDefault="00AF4096"/>
    <w:p w:rsidR="00472CB6" w:rsidRDefault="00472CB6"/>
    <w:p w:rsidR="00472CB6" w:rsidRDefault="00472CB6"/>
    <w:p w:rsidR="00BE3C63" w:rsidRDefault="00BE3C63" w:rsidP="00BE3C63">
      <w:pPr>
        <w:jc w:val="both"/>
      </w:pPr>
      <w:r>
        <w:t>3/ Quels est l’intérêt pour les dirigeants de conserver les informations financières sur plusieurs années ?</w:t>
      </w:r>
    </w:p>
    <w:p w:rsidR="00AF4096" w:rsidRDefault="00AF4096" w:rsidP="00BE3C63">
      <w:pPr>
        <w:jc w:val="both"/>
      </w:pPr>
    </w:p>
    <w:p w:rsidR="00AF4096" w:rsidRDefault="00AF4096" w:rsidP="00BE3C63">
      <w:pPr>
        <w:jc w:val="both"/>
      </w:pPr>
    </w:p>
    <w:p w:rsidR="00AF4096" w:rsidRDefault="00AF4096" w:rsidP="00BE3C63">
      <w:pPr>
        <w:jc w:val="both"/>
      </w:pPr>
    </w:p>
    <w:tbl>
      <w:tblPr>
        <w:tblStyle w:val="Grilledutableau"/>
        <w:tblpPr w:leftFromText="141" w:rightFromText="141" w:vertAnchor="text" w:horzAnchor="margin" w:tblpXSpec="center" w:tblpY="678"/>
        <w:tblW w:w="11057" w:type="dxa"/>
        <w:tblLook w:val="04A0" w:firstRow="1" w:lastRow="0" w:firstColumn="1" w:lastColumn="0" w:noHBand="0" w:noVBand="1"/>
      </w:tblPr>
      <w:tblGrid>
        <w:gridCol w:w="1593"/>
        <w:gridCol w:w="2235"/>
        <w:gridCol w:w="7229"/>
      </w:tblGrid>
      <w:tr w:rsidR="009F533A" w:rsidTr="00335373">
        <w:tc>
          <w:tcPr>
            <w:tcW w:w="1593" w:type="dxa"/>
            <w:vAlign w:val="center"/>
          </w:tcPr>
          <w:p w:rsidR="009F533A" w:rsidRPr="00480818" w:rsidRDefault="009F533A" w:rsidP="00480818">
            <w:pPr>
              <w:jc w:val="center"/>
              <w:rPr>
                <w:b/>
                <w:sz w:val="20"/>
                <w:szCs w:val="20"/>
              </w:rPr>
            </w:pPr>
            <w:r w:rsidRPr="00480818">
              <w:rPr>
                <w:b/>
                <w:sz w:val="20"/>
                <w:szCs w:val="20"/>
              </w:rPr>
              <w:t>PARTIES PRENANTES</w:t>
            </w:r>
          </w:p>
        </w:tc>
        <w:tc>
          <w:tcPr>
            <w:tcW w:w="2235" w:type="dxa"/>
            <w:vAlign w:val="center"/>
          </w:tcPr>
          <w:p w:rsidR="009F533A" w:rsidRPr="00480818" w:rsidRDefault="009F533A" w:rsidP="00480818">
            <w:pPr>
              <w:jc w:val="center"/>
              <w:rPr>
                <w:b/>
                <w:sz w:val="20"/>
                <w:szCs w:val="20"/>
              </w:rPr>
            </w:pPr>
            <w:r w:rsidRPr="00480818">
              <w:rPr>
                <w:b/>
                <w:sz w:val="20"/>
                <w:szCs w:val="20"/>
              </w:rPr>
              <w:t xml:space="preserve">Indicateurs financiers auxquels </w:t>
            </w:r>
            <w:r w:rsidR="00480818" w:rsidRPr="00480818">
              <w:rPr>
                <w:b/>
                <w:sz w:val="20"/>
                <w:szCs w:val="20"/>
              </w:rPr>
              <w:t>ces parties prenantes</w:t>
            </w:r>
            <w:r w:rsidRPr="00480818">
              <w:rPr>
                <w:b/>
                <w:sz w:val="20"/>
                <w:szCs w:val="20"/>
              </w:rPr>
              <w:t xml:space="preserve"> s</w:t>
            </w:r>
            <w:r w:rsidR="00480818" w:rsidRPr="00480818">
              <w:rPr>
                <w:b/>
                <w:sz w:val="20"/>
                <w:szCs w:val="20"/>
              </w:rPr>
              <w:t>eront</w:t>
            </w:r>
            <w:r w:rsidRPr="00480818">
              <w:rPr>
                <w:b/>
                <w:sz w:val="20"/>
                <w:szCs w:val="20"/>
              </w:rPr>
              <w:t xml:space="preserve"> attenti</w:t>
            </w:r>
            <w:r w:rsidR="00480818" w:rsidRPr="00480818">
              <w:rPr>
                <w:b/>
                <w:sz w:val="20"/>
                <w:szCs w:val="20"/>
              </w:rPr>
              <w:t>ves</w:t>
            </w:r>
          </w:p>
        </w:tc>
        <w:tc>
          <w:tcPr>
            <w:tcW w:w="7229" w:type="dxa"/>
            <w:vAlign w:val="center"/>
          </w:tcPr>
          <w:p w:rsidR="009F533A" w:rsidRPr="00480818" w:rsidRDefault="009F533A" w:rsidP="00480818">
            <w:pPr>
              <w:jc w:val="center"/>
              <w:rPr>
                <w:b/>
                <w:sz w:val="20"/>
                <w:szCs w:val="20"/>
              </w:rPr>
            </w:pPr>
            <w:r w:rsidRPr="00480818">
              <w:rPr>
                <w:b/>
                <w:sz w:val="20"/>
                <w:szCs w:val="20"/>
              </w:rPr>
              <w:t>INQUIETUDES POSSIBLES</w:t>
            </w:r>
          </w:p>
        </w:tc>
      </w:tr>
      <w:tr w:rsidR="009F533A" w:rsidTr="00335373">
        <w:tc>
          <w:tcPr>
            <w:tcW w:w="1593"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2235"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7229" w:type="dxa"/>
          </w:tcPr>
          <w:p w:rsidR="009F533A" w:rsidRDefault="009F533A" w:rsidP="009F533A">
            <w:pPr>
              <w:jc w:val="both"/>
            </w:pPr>
          </w:p>
        </w:tc>
      </w:tr>
      <w:tr w:rsidR="009F533A" w:rsidTr="00335373">
        <w:tc>
          <w:tcPr>
            <w:tcW w:w="1593"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2235"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7229" w:type="dxa"/>
          </w:tcPr>
          <w:p w:rsidR="009F533A" w:rsidRDefault="009F533A" w:rsidP="009F533A">
            <w:pPr>
              <w:jc w:val="both"/>
            </w:pPr>
          </w:p>
        </w:tc>
      </w:tr>
      <w:tr w:rsidR="009F533A" w:rsidTr="00335373">
        <w:tc>
          <w:tcPr>
            <w:tcW w:w="1593"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2235"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7229" w:type="dxa"/>
          </w:tcPr>
          <w:p w:rsidR="009F533A" w:rsidRDefault="009F533A" w:rsidP="009F533A">
            <w:pPr>
              <w:jc w:val="both"/>
            </w:pPr>
          </w:p>
        </w:tc>
      </w:tr>
      <w:tr w:rsidR="009F533A" w:rsidTr="00335373">
        <w:tc>
          <w:tcPr>
            <w:tcW w:w="1593"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2235"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7229" w:type="dxa"/>
          </w:tcPr>
          <w:p w:rsidR="009F533A" w:rsidRDefault="009F533A" w:rsidP="009F533A">
            <w:pPr>
              <w:jc w:val="both"/>
            </w:pPr>
          </w:p>
        </w:tc>
      </w:tr>
      <w:tr w:rsidR="009F533A" w:rsidTr="00335373">
        <w:tc>
          <w:tcPr>
            <w:tcW w:w="1593"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2235" w:type="dxa"/>
          </w:tcPr>
          <w:p w:rsidR="009F533A" w:rsidRDefault="009F533A" w:rsidP="009F533A">
            <w:pPr>
              <w:jc w:val="both"/>
            </w:pPr>
          </w:p>
          <w:p w:rsidR="009F533A" w:rsidRDefault="009F533A" w:rsidP="009F533A">
            <w:pPr>
              <w:jc w:val="both"/>
            </w:pPr>
          </w:p>
          <w:p w:rsidR="009F533A" w:rsidRDefault="009F533A" w:rsidP="009F533A">
            <w:pPr>
              <w:jc w:val="both"/>
            </w:pPr>
          </w:p>
          <w:p w:rsidR="009F533A" w:rsidRDefault="009F533A" w:rsidP="009F533A">
            <w:pPr>
              <w:jc w:val="both"/>
            </w:pPr>
          </w:p>
        </w:tc>
        <w:tc>
          <w:tcPr>
            <w:tcW w:w="7229" w:type="dxa"/>
          </w:tcPr>
          <w:p w:rsidR="009F533A" w:rsidRDefault="009F533A" w:rsidP="009F533A">
            <w:pPr>
              <w:jc w:val="both"/>
            </w:pPr>
          </w:p>
        </w:tc>
      </w:tr>
    </w:tbl>
    <w:p w:rsidR="00480818" w:rsidRDefault="00BE3C63" w:rsidP="00BE3C63">
      <w:pPr>
        <w:jc w:val="both"/>
      </w:pPr>
      <w:r>
        <w:t>4/ Quels sont les différentes parties prenantes évoquées dans les ANNEXES et indiquer quelles</w:t>
      </w:r>
      <w:r w:rsidR="00480818">
        <w:t xml:space="preserve"> </w:t>
      </w:r>
    </w:p>
    <w:p w:rsidR="00480818" w:rsidRDefault="00480818" w:rsidP="00BE3C63">
      <w:pPr>
        <w:jc w:val="both"/>
      </w:pPr>
    </w:p>
    <w:p w:rsidR="00BE3C63" w:rsidRDefault="00BE3C63" w:rsidP="00BE3C63">
      <w:pPr>
        <w:jc w:val="both"/>
      </w:pPr>
      <w:r>
        <w:t>5/ Quelle(s) est (sont) la ou les partie(s) prenante(s) qui n’ont pas été évoquée(s) dans les ANNEXES ?</w:t>
      </w:r>
      <w:r w:rsidR="00AF4096">
        <w:t xml:space="preserve"> Quels sont leur besoins par rapport </w:t>
      </w:r>
      <w:r w:rsidR="00472CB6">
        <w:t>à</w:t>
      </w:r>
      <w:r w:rsidR="00AF4096">
        <w:t xml:space="preserve"> la diffusion d’information financière ?</w:t>
      </w:r>
    </w:p>
    <w:p w:rsidR="00AF4096" w:rsidRDefault="00AF4096" w:rsidP="00BE3C63">
      <w:pPr>
        <w:jc w:val="both"/>
      </w:pPr>
    </w:p>
    <w:p w:rsidR="00AF4096" w:rsidRDefault="00AF4096" w:rsidP="00BE3C63">
      <w:pPr>
        <w:jc w:val="both"/>
      </w:pPr>
    </w:p>
    <w:p w:rsidR="00AF4096" w:rsidRDefault="00AF4096" w:rsidP="00BE3C63">
      <w:pPr>
        <w:jc w:val="both"/>
      </w:pPr>
    </w:p>
    <w:p w:rsidR="00480818" w:rsidRDefault="00BE3C63" w:rsidP="00BE3C63">
      <w:pPr>
        <w:jc w:val="both"/>
      </w:pPr>
      <w:r>
        <w:t xml:space="preserve">6/ Identifier les décisions de gestion prises par les dirigeants. </w:t>
      </w:r>
    </w:p>
    <w:p w:rsidR="00BE3C63" w:rsidRDefault="00BE3C63" w:rsidP="00BE3C63">
      <w:pPr>
        <w:jc w:val="both"/>
      </w:pPr>
      <w:r>
        <w:t>Qualifier ces décisions (stratégiques, tactiques</w:t>
      </w:r>
      <w:r w:rsidR="00472CB6">
        <w:t xml:space="preserve"> ou</w:t>
      </w:r>
      <w:r>
        <w:t xml:space="preserve"> opérationnelles ?)</w:t>
      </w:r>
    </w:p>
    <w:tbl>
      <w:tblPr>
        <w:tblStyle w:val="Grilledutableau"/>
        <w:tblW w:w="0" w:type="auto"/>
        <w:tblLook w:val="04A0" w:firstRow="1" w:lastRow="0" w:firstColumn="1" w:lastColumn="0" w:noHBand="0" w:noVBand="1"/>
      </w:tblPr>
      <w:tblGrid>
        <w:gridCol w:w="3070"/>
        <w:gridCol w:w="3070"/>
        <w:gridCol w:w="3070"/>
      </w:tblGrid>
      <w:tr w:rsidR="00480818" w:rsidTr="00480818">
        <w:tc>
          <w:tcPr>
            <w:tcW w:w="3070" w:type="dxa"/>
          </w:tcPr>
          <w:p w:rsidR="00480818" w:rsidRDefault="00480818" w:rsidP="00480818">
            <w:pPr>
              <w:jc w:val="center"/>
            </w:pPr>
            <w:r>
              <w:t>STRATEGIQUES</w:t>
            </w:r>
          </w:p>
        </w:tc>
        <w:tc>
          <w:tcPr>
            <w:tcW w:w="3070" w:type="dxa"/>
          </w:tcPr>
          <w:p w:rsidR="00480818" w:rsidRDefault="00480818" w:rsidP="00480818">
            <w:pPr>
              <w:jc w:val="center"/>
            </w:pPr>
            <w:r>
              <w:t>TACTIQUES</w:t>
            </w:r>
          </w:p>
        </w:tc>
        <w:tc>
          <w:tcPr>
            <w:tcW w:w="3070" w:type="dxa"/>
          </w:tcPr>
          <w:p w:rsidR="00480818" w:rsidRDefault="00480818" w:rsidP="00480818">
            <w:pPr>
              <w:jc w:val="center"/>
            </w:pPr>
            <w:r>
              <w:t>OPERATIONNELLES</w:t>
            </w:r>
          </w:p>
        </w:tc>
      </w:tr>
      <w:tr w:rsidR="00480818" w:rsidTr="00480818">
        <w:tc>
          <w:tcPr>
            <w:tcW w:w="3070" w:type="dxa"/>
          </w:tcPr>
          <w:p w:rsidR="00480818" w:rsidRDefault="00480818" w:rsidP="003C1A04">
            <w:pPr>
              <w:jc w:val="center"/>
            </w:pPr>
          </w:p>
          <w:p w:rsidR="00480818" w:rsidRDefault="00480818" w:rsidP="003C1A04">
            <w:pPr>
              <w:jc w:val="center"/>
            </w:pPr>
          </w:p>
          <w:p w:rsidR="00480818" w:rsidRDefault="00480818" w:rsidP="003C1A04">
            <w:pPr>
              <w:jc w:val="center"/>
            </w:pPr>
          </w:p>
          <w:p w:rsidR="00480818" w:rsidRDefault="00480818" w:rsidP="003C1A04">
            <w:pPr>
              <w:jc w:val="center"/>
            </w:pPr>
          </w:p>
          <w:p w:rsidR="00480818" w:rsidRDefault="00480818" w:rsidP="003C1A04">
            <w:pPr>
              <w:jc w:val="center"/>
            </w:pPr>
          </w:p>
        </w:tc>
        <w:tc>
          <w:tcPr>
            <w:tcW w:w="3070" w:type="dxa"/>
          </w:tcPr>
          <w:p w:rsidR="00480818" w:rsidRDefault="00480818" w:rsidP="003C1A04">
            <w:pPr>
              <w:jc w:val="center"/>
            </w:pPr>
          </w:p>
        </w:tc>
        <w:tc>
          <w:tcPr>
            <w:tcW w:w="3070" w:type="dxa"/>
          </w:tcPr>
          <w:p w:rsidR="00480818" w:rsidRDefault="00480818" w:rsidP="003C1A04">
            <w:pPr>
              <w:jc w:val="center"/>
            </w:pPr>
          </w:p>
        </w:tc>
      </w:tr>
    </w:tbl>
    <w:p w:rsidR="00AF4096" w:rsidRDefault="00AF4096">
      <w:r>
        <w:br w:type="page"/>
      </w:r>
    </w:p>
    <w:p w:rsidR="00BF1B78" w:rsidRPr="00C64EB3" w:rsidRDefault="00BF1B78" w:rsidP="00BF1B78">
      <w:pPr>
        <w:jc w:val="center"/>
        <w:rPr>
          <w:sz w:val="36"/>
          <w:szCs w:val="36"/>
          <w:u w:val="single"/>
        </w:rPr>
      </w:pPr>
      <w:r w:rsidRPr="00C64EB3">
        <w:rPr>
          <w:sz w:val="36"/>
          <w:szCs w:val="36"/>
          <w:u w:val="single"/>
        </w:rPr>
        <w:lastRenderedPageBreak/>
        <w:t>QCM (5 points)</w:t>
      </w:r>
    </w:p>
    <w:p w:rsidR="00BF1B78" w:rsidRDefault="00BF1B78" w:rsidP="00BF1B78">
      <w:pPr>
        <w:jc w:val="center"/>
      </w:pPr>
      <w:r>
        <w:rPr>
          <w:noProof/>
          <w:lang w:eastAsia="fr-FR"/>
        </w:rPr>
        <w:drawing>
          <wp:inline distT="0" distB="0" distL="0" distR="0" wp14:anchorId="4A97B4FE" wp14:editId="39074113">
            <wp:extent cx="4143375" cy="8477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43375" cy="847725"/>
                    </a:xfrm>
                    <a:prstGeom prst="rect">
                      <a:avLst/>
                    </a:prstGeom>
                  </pic:spPr>
                </pic:pic>
              </a:graphicData>
            </a:graphic>
          </wp:inline>
        </w:drawing>
      </w:r>
    </w:p>
    <w:p w:rsidR="00BF1B78" w:rsidRDefault="00BF1B78" w:rsidP="00BF1B78">
      <w:pPr>
        <w:jc w:val="center"/>
      </w:pPr>
      <w:r>
        <w:rPr>
          <w:noProof/>
          <w:lang w:eastAsia="fr-FR"/>
        </w:rPr>
        <w:drawing>
          <wp:inline distT="0" distB="0" distL="0" distR="0" wp14:anchorId="665856B5" wp14:editId="660351AA">
            <wp:extent cx="4295775" cy="7429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95775" cy="742950"/>
                    </a:xfrm>
                    <a:prstGeom prst="rect">
                      <a:avLst/>
                    </a:prstGeom>
                  </pic:spPr>
                </pic:pic>
              </a:graphicData>
            </a:graphic>
          </wp:inline>
        </w:drawing>
      </w:r>
    </w:p>
    <w:p w:rsidR="00BF1B78" w:rsidRDefault="00BF1B78" w:rsidP="00BF1B78">
      <w:pPr>
        <w:jc w:val="center"/>
      </w:pPr>
      <w:r>
        <w:rPr>
          <w:noProof/>
          <w:lang w:eastAsia="fr-FR"/>
        </w:rPr>
        <w:drawing>
          <wp:inline distT="0" distB="0" distL="0" distR="0" wp14:anchorId="2860E6E3" wp14:editId="28865D2C">
            <wp:extent cx="4124325" cy="9620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24325" cy="962025"/>
                    </a:xfrm>
                    <a:prstGeom prst="rect">
                      <a:avLst/>
                    </a:prstGeom>
                  </pic:spPr>
                </pic:pic>
              </a:graphicData>
            </a:graphic>
          </wp:inline>
        </w:drawing>
      </w:r>
    </w:p>
    <w:p w:rsidR="00BF1B78" w:rsidRDefault="00BF1B78" w:rsidP="00BF1B78">
      <w:pPr>
        <w:jc w:val="center"/>
      </w:pPr>
      <w:r>
        <w:rPr>
          <w:noProof/>
          <w:lang w:eastAsia="fr-FR"/>
        </w:rPr>
        <w:drawing>
          <wp:inline distT="0" distB="0" distL="0" distR="0" wp14:anchorId="45B11822" wp14:editId="35F79E34">
            <wp:extent cx="4162425" cy="9429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62425" cy="942975"/>
                    </a:xfrm>
                    <a:prstGeom prst="rect">
                      <a:avLst/>
                    </a:prstGeom>
                  </pic:spPr>
                </pic:pic>
              </a:graphicData>
            </a:graphic>
          </wp:inline>
        </w:drawing>
      </w:r>
    </w:p>
    <w:p w:rsidR="00BF1B78" w:rsidRDefault="00BF1B78" w:rsidP="00BF1B78">
      <w:pPr>
        <w:jc w:val="center"/>
      </w:pPr>
      <w:r>
        <w:rPr>
          <w:noProof/>
          <w:lang w:eastAsia="fr-FR"/>
        </w:rPr>
        <w:drawing>
          <wp:inline distT="0" distB="0" distL="0" distR="0" wp14:anchorId="777D0029" wp14:editId="117C2BD8">
            <wp:extent cx="4276725" cy="108585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76725" cy="1085850"/>
                    </a:xfrm>
                    <a:prstGeom prst="rect">
                      <a:avLst/>
                    </a:prstGeom>
                  </pic:spPr>
                </pic:pic>
              </a:graphicData>
            </a:graphic>
          </wp:inline>
        </w:drawing>
      </w:r>
    </w:p>
    <w:p w:rsidR="00BF1B78" w:rsidRDefault="00BF1B78" w:rsidP="00BF1B78">
      <w:pPr>
        <w:jc w:val="center"/>
      </w:pPr>
      <w:r>
        <w:rPr>
          <w:noProof/>
          <w:lang w:eastAsia="fr-FR"/>
        </w:rPr>
        <w:drawing>
          <wp:inline distT="0" distB="0" distL="0" distR="0" wp14:anchorId="63AAB630" wp14:editId="271C3C89">
            <wp:extent cx="4514850" cy="10096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14850" cy="1009650"/>
                    </a:xfrm>
                    <a:prstGeom prst="rect">
                      <a:avLst/>
                    </a:prstGeom>
                  </pic:spPr>
                </pic:pic>
              </a:graphicData>
            </a:graphic>
          </wp:inline>
        </w:drawing>
      </w:r>
    </w:p>
    <w:p w:rsidR="00BF1B78" w:rsidRDefault="00BF1B78" w:rsidP="00BF1B78">
      <w:pPr>
        <w:jc w:val="center"/>
      </w:pPr>
      <w:r>
        <w:rPr>
          <w:noProof/>
          <w:lang w:eastAsia="fr-FR"/>
        </w:rPr>
        <w:drawing>
          <wp:inline distT="0" distB="0" distL="0" distR="0" wp14:anchorId="014B193B" wp14:editId="3913AE85">
            <wp:extent cx="4143375" cy="154305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43375" cy="1543050"/>
                    </a:xfrm>
                    <a:prstGeom prst="rect">
                      <a:avLst/>
                    </a:prstGeom>
                  </pic:spPr>
                </pic:pic>
              </a:graphicData>
            </a:graphic>
          </wp:inline>
        </w:drawing>
      </w:r>
    </w:p>
    <w:p w:rsidR="00BF1B78" w:rsidRDefault="00BF1B78" w:rsidP="00BF1B78">
      <w:pPr>
        <w:jc w:val="center"/>
      </w:pPr>
      <w:r>
        <w:rPr>
          <w:noProof/>
          <w:lang w:eastAsia="fr-FR"/>
        </w:rPr>
        <w:drawing>
          <wp:inline distT="0" distB="0" distL="0" distR="0" wp14:anchorId="431B0619" wp14:editId="7EC5D3F4">
            <wp:extent cx="4505325" cy="90487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05325" cy="904875"/>
                    </a:xfrm>
                    <a:prstGeom prst="rect">
                      <a:avLst/>
                    </a:prstGeom>
                  </pic:spPr>
                </pic:pic>
              </a:graphicData>
            </a:graphic>
          </wp:inline>
        </w:drawing>
      </w:r>
    </w:p>
    <w:p w:rsidR="00BF1B78" w:rsidRDefault="00BF1B78" w:rsidP="00BF1B78">
      <w:r>
        <w:br w:type="page"/>
      </w:r>
    </w:p>
    <w:p w:rsidR="00BF1B78" w:rsidRDefault="00BF1B78" w:rsidP="00BF1B78">
      <w:pPr>
        <w:jc w:val="center"/>
      </w:pPr>
      <w:r>
        <w:rPr>
          <w:noProof/>
          <w:lang w:eastAsia="fr-FR"/>
        </w:rPr>
        <w:lastRenderedPageBreak/>
        <w:drawing>
          <wp:inline distT="0" distB="0" distL="0" distR="0" wp14:anchorId="066146E8" wp14:editId="5CE9F125">
            <wp:extent cx="4724400" cy="111442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24400" cy="1114425"/>
                    </a:xfrm>
                    <a:prstGeom prst="rect">
                      <a:avLst/>
                    </a:prstGeom>
                  </pic:spPr>
                </pic:pic>
              </a:graphicData>
            </a:graphic>
          </wp:inline>
        </w:drawing>
      </w:r>
    </w:p>
    <w:p w:rsidR="00BF1B78" w:rsidRDefault="00BF1B78" w:rsidP="00BF1B78">
      <w:pPr>
        <w:jc w:val="center"/>
      </w:pPr>
    </w:p>
    <w:p w:rsidR="00BF1B78" w:rsidRDefault="00BF1B78" w:rsidP="00BF1B78">
      <w:pPr>
        <w:jc w:val="center"/>
      </w:pPr>
      <w:r>
        <w:rPr>
          <w:noProof/>
          <w:lang w:eastAsia="fr-FR"/>
        </w:rPr>
        <w:drawing>
          <wp:inline distT="0" distB="0" distL="0" distR="0" wp14:anchorId="15D5017E" wp14:editId="27A70B94">
            <wp:extent cx="4829175" cy="11525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29175" cy="1152525"/>
                    </a:xfrm>
                    <a:prstGeom prst="rect">
                      <a:avLst/>
                    </a:prstGeom>
                  </pic:spPr>
                </pic:pic>
              </a:graphicData>
            </a:graphic>
          </wp:inline>
        </w:drawing>
      </w:r>
    </w:p>
    <w:p w:rsidR="00BF1B78" w:rsidRDefault="00BF1B78"/>
    <w:p w:rsidR="00BF1B78" w:rsidRDefault="00BF1B78">
      <w:r>
        <w:br w:type="page"/>
      </w:r>
    </w:p>
    <w:p w:rsidR="00BE3C63" w:rsidRPr="00335373" w:rsidRDefault="00BE3C63" w:rsidP="00BE3C63">
      <w:pPr>
        <w:jc w:val="center"/>
        <w:rPr>
          <w:sz w:val="24"/>
          <w:szCs w:val="24"/>
        </w:rPr>
      </w:pPr>
      <w:r w:rsidRPr="00335373">
        <w:rPr>
          <w:sz w:val="24"/>
          <w:szCs w:val="24"/>
        </w:rPr>
        <w:lastRenderedPageBreak/>
        <w:t>ANNEXE 1</w:t>
      </w:r>
    </w:p>
    <w:p w:rsidR="007C26A1" w:rsidRDefault="007C26A1" w:rsidP="007C26A1">
      <w:pPr>
        <w:jc w:val="center"/>
      </w:pPr>
      <w:r>
        <w:rPr>
          <w:noProof/>
          <w:lang w:eastAsia="fr-FR"/>
        </w:rPr>
        <w:drawing>
          <wp:inline distT="0" distB="0" distL="0" distR="0">
            <wp:extent cx="1431290" cy="724535"/>
            <wp:effectExtent l="19050" t="0" r="0" b="0"/>
            <wp:docPr id="1" name="Image 1" descr="Logo CYBER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YBERGUN"/>
                    <pic:cNvPicPr>
                      <a:picLocks noChangeAspect="1" noChangeArrowheads="1"/>
                    </pic:cNvPicPr>
                  </pic:nvPicPr>
                  <pic:blipFill>
                    <a:blip r:embed="rId8" cstate="print"/>
                    <a:srcRect/>
                    <a:stretch>
                      <a:fillRect/>
                    </a:stretch>
                  </pic:blipFill>
                  <pic:spPr bwMode="auto">
                    <a:xfrm>
                      <a:off x="0" y="0"/>
                      <a:ext cx="1431290" cy="724535"/>
                    </a:xfrm>
                    <a:prstGeom prst="rect">
                      <a:avLst/>
                    </a:prstGeom>
                    <a:noFill/>
                    <a:ln w="9525">
                      <a:noFill/>
                      <a:miter lim="800000"/>
                      <a:headEnd/>
                      <a:tailEnd/>
                    </a:ln>
                  </pic:spPr>
                </pic:pic>
              </a:graphicData>
            </a:graphic>
          </wp:inline>
        </w:drawing>
      </w:r>
      <w:r w:rsidR="00400536">
        <w:rPr>
          <w:noProof/>
          <w:lang w:eastAsia="fr-FR"/>
        </w:rPr>
        <w:drawing>
          <wp:inline distT="0" distB="0" distL="0" distR="0">
            <wp:extent cx="4488815" cy="563880"/>
            <wp:effectExtent l="1905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488815" cy="563880"/>
                    </a:xfrm>
                    <a:prstGeom prst="rect">
                      <a:avLst/>
                    </a:prstGeom>
                    <a:noFill/>
                    <a:ln w="9525">
                      <a:noFill/>
                      <a:miter lim="800000"/>
                      <a:headEnd/>
                      <a:tailEnd/>
                    </a:ln>
                  </pic:spPr>
                </pic:pic>
              </a:graphicData>
            </a:graphic>
          </wp:inline>
        </w:drawing>
      </w:r>
    </w:p>
    <w:p w:rsidR="007C26A1" w:rsidRDefault="007C26A1" w:rsidP="009F533A">
      <w:pPr>
        <w:pBdr>
          <w:top w:val="single" w:sz="4" w:space="1" w:color="auto"/>
          <w:left w:val="single" w:sz="4" w:space="4" w:color="auto"/>
          <w:bottom w:val="single" w:sz="4" w:space="1" w:color="auto"/>
          <w:right w:val="single" w:sz="4" w:space="4" w:color="auto"/>
        </w:pBdr>
        <w:spacing w:after="120"/>
        <w:jc w:val="both"/>
      </w:pPr>
      <w:proofErr w:type="spellStart"/>
      <w:r>
        <w:t>Cybergun</w:t>
      </w:r>
      <w:proofErr w:type="spellEnd"/>
      <w:r>
        <w:t xml:space="preserve"> est le leader mondial de la conception et de la distribution de répliques d'armes factices destinées aux amateurs de jeux vidéo, de tir sportif ou de plein air, et aux collectionneurs. </w:t>
      </w:r>
    </w:p>
    <w:p w:rsidR="007C26A1" w:rsidRDefault="007C26A1" w:rsidP="009F533A">
      <w:pPr>
        <w:pBdr>
          <w:top w:val="single" w:sz="4" w:space="1" w:color="auto"/>
          <w:left w:val="single" w:sz="4" w:space="4" w:color="auto"/>
          <w:bottom w:val="single" w:sz="4" w:space="1" w:color="auto"/>
          <w:right w:val="single" w:sz="4" w:space="4" w:color="auto"/>
        </w:pBdr>
        <w:spacing w:after="120"/>
        <w:jc w:val="both"/>
      </w:pPr>
      <w:r>
        <w:t>Le CA par famille de produits se répartit comme suit :</w:t>
      </w:r>
    </w:p>
    <w:p w:rsidR="007C26A1" w:rsidRDefault="007C26A1" w:rsidP="009F533A">
      <w:pPr>
        <w:pBdr>
          <w:top w:val="single" w:sz="4" w:space="1" w:color="auto"/>
          <w:left w:val="single" w:sz="4" w:space="4" w:color="auto"/>
          <w:bottom w:val="single" w:sz="4" w:space="1" w:color="auto"/>
          <w:right w:val="single" w:sz="4" w:space="4" w:color="auto"/>
        </w:pBdr>
        <w:spacing w:after="120"/>
        <w:jc w:val="both"/>
      </w:pPr>
      <w:r>
        <w:t xml:space="preserve">- répliques d'armes (97%) : répliques à l'échelle 1/1 projetant des billes en plastique de 6 mm. </w:t>
      </w:r>
    </w:p>
    <w:p w:rsidR="007C26A1" w:rsidRDefault="007C26A1" w:rsidP="009F533A">
      <w:pPr>
        <w:pBdr>
          <w:top w:val="single" w:sz="4" w:space="1" w:color="auto"/>
          <w:left w:val="single" w:sz="4" w:space="4" w:color="auto"/>
          <w:bottom w:val="single" w:sz="4" w:space="1" w:color="auto"/>
          <w:right w:val="single" w:sz="4" w:space="4" w:color="auto"/>
        </w:pBdr>
        <w:spacing w:after="120"/>
        <w:jc w:val="both"/>
      </w:pPr>
      <w:r>
        <w:t>- accessoires et consommables (3%) : lunettes, cibles, billes en plastique, recharges de gaz, etc.</w:t>
      </w:r>
    </w:p>
    <w:p w:rsidR="007C26A1" w:rsidRDefault="007C26A1" w:rsidP="009F533A">
      <w:pPr>
        <w:pBdr>
          <w:top w:val="single" w:sz="4" w:space="1" w:color="auto"/>
          <w:left w:val="single" w:sz="4" w:space="4" w:color="auto"/>
          <w:bottom w:val="single" w:sz="4" w:space="1" w:color="auto"/>
          <w:right w:val="single" w:sz="4" w:space="4" w:color="auto"/>
        </w:pBdr>
        <w:spacing w:after="120"/>
        <w:jc w:val="both"/>
      </w:pPr>
      <w:r>
        <w:t>La fabrication des produits est assurée par des sous-traitants.</w:t>
      </w:r>
    </w:p>
    <w:p w:rsidR="007C26A1" w:rsidRDefault="007C26A1" w:rsidP="009F533A">
      <w:pPr>
        <w:pBdr>
          <w:top w:val="single" w:sz="4" w:space="1" w:color="auto"/>
          <w:left w:val="single" w:sz="4" w:space="4" w:color="auto"/>
          <w:bottom w:val="single" w:sz="4" w:space="1" w:color="auto"/>
          <w:right w:val="single" w:sz="4" w:space="4" w:color="auto"/>
        </w:pBdr>
        <w:spacing w:after="120"/>
        <w:jc w:val="both"/>
      </w:pPr>
      <w:r>
        <w:t>La commercialisation des produits est principalement assurée au travers de grossistes, de magasins spécialisés (armuriers, magasins de pêche et de chasse, magasins de jouets et de jeux vidéo), et via les grandes chaînes de distribution.</w:t>
      </w:r>
    </w:p>
    <w:p w:rsidR="007E622F" w:rsidRDefault="007C26A1" w:rsidP="009F533A">
      <w:pPr>
        <w:pBdr>
          <w:top w:val="single" w:sz="4" w:space="1" w:color="auto"/>
          <w:left w:val="single" w:sz="4" w:space="4" w:color="auto"/>
          <w:bottom w:val="single" w:sz="4" w:space="1" w:color="auto"/>
          <w:right w:val="single" w:sz="4" w:space="4" w:color="auto"/>
        </w:pBdr>
        <w:spacing w:after="120"/>
        <w:jc w:val="both"/>
      </w:pPr>
      <w:r>
        <w:t>78,9% du CA est réalisé à l'international.</w:t>
      </w:r>
    </w:p>
    <w:p w:rsidR="00DA6FD6" w:rsidRDefault="00DA6FD6" w:rsidP="009F533A">
      <w:pPr>
        <w:pBdr>
          <w:top w:val="single" w:sz="4" w:space="1" w:color="auto"/>
          <w:left w:val="single" w:sz="4" w:space="4" w:color="auto"/>
          <w:bottom w:val="single" w:sz="4" w:space="1" w:color="auto"/>
          <w:right w:val="single" w:sz="4" w:space="4" w:color="auto"/>
        </w:pBdr>
        <w:spacing w:after="120"/>
        <w:jc w:val="both"/>
      </w:pPr>
      <w:r>
        <w:t>L’entreprise compte 150 salariés.</w:t>
      </w:r>
    </w:p>
    <w:p w:rsidR="005F65DC" w:rsidRDefault="005F65DC" w:rsidP="007C26A1">
      <w:pPr>
        <w:jc w:val="both"/>
      </w:pPr>
      <w:r>
        <w:rPr>
          <w:noProof/>
          <w:lang w:eastAsia="fr-FR"/>
        </w:rPr>
        <w:drawing>
          <wp:inline distT="0" distB="0" distL="0" distR="0">
            <wp:extent cx="5760720" cy="1131254"/>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760720" cy="1131254"/>
                    </a:xfrm>
                    <a:prstGeom prst="rect">
                      <a:avLst/>
                    </a:prstGeom>
                    <a:noFill/>
                    <a:ln w="9525">
                      <a:noFill/>
                      <a:miter lim="800000"/>
                      <a:headEnd/>
                      <a:tailEnd/>
                    </a:ln>
                  </pic:spPr>
                </pic:pic>
              </a:graphicData>
            </a:graphic>
          </wp:inline>
        </w:drawing>
      </w:r>
    </w:p>
    <w:p w:rsidR="00210E24" w:rsidRPr="009F533A" w:rsidRDefault="00210E24" w:rsidP="00A05385">
      <w:pPr>
        <w:spacing w:after="0"/>
        <w:jc w:val="center"/>
        <w:rPr>
          <w:u w:val="single"/>
        </w:rPr>
      </w:pPr>
      <w:r w:rsidRPr="009F533A">
        <w:rPr>
          <w:u w:val="single"/>
        </w:rPr>
        <w:t>DONNEES FINANCIERES EN MILLIERS D’€</w:t>
      </w:r>
      <w:r w:rsidR="00A05385" w:rsidRPr="009F533A">
        <w:rPr>
          <w:u w:val="single"/>
        </w:rPr>
        <w:t xml:space="preserve"> (COMPTE DE RESULTAT)</w:t>
      </w:r>
    </w:p>
    <w:p w:rsidR="001956CF" w:rsidRDefault="00210E24" w:rsidP="00A05385">
      <w:pPr>
        <w:spacing w:after="0"/>
        <w:jc w:val="both"/>
      </w:pPr>
      <w:r>
        <w:rPr>
          <w:noProof/>
          <w:lang w:eastAsia="fr-FR"/>
        </w:rPr>
        <w:drawing>
          <wp:inline distT="0" distB="0" distL="0" distR="0">
            <wp:extent cx="5760720" cy="342977"/>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760720" cy="342977"/>
                    </a:xfrm>
                    <a:prstGeom prst="rect">
                      <a:avLst/>
                    </a:prstGeom>
                    <a:noFill/>
                    <a:ln w="9525">
                      <a:noFill/>
                      <a:miter lim="800000"/>
                      <a:headEnd/>
                      <a:tailEnd/>
                    </a:ln>
                  </pic:spPr>
                </pic:pic>
              </a:graphicData>
            </a:graphic>
          </wp:inline>
        </w:drawing>
      </w:r>
    </w:p>
    <w:p w:rsidR="00210E24" w:rsidRDefault="00210E24" w:rsidP="00A05385">
      <w:pPr>
        <w:spacing w:after="0"/>
        <w:jc w:val="both"/>
      </w:pPr>
      <w:r>
        <w:rPr>
          <w:noProof/>
          <w:lang w:eastAsia="fr-FR"/>
        </w:rPr>
        <w:drawing>
          <wp:inline distT="0" distB="0" distL="0" distR="0">
            <wp:extent cx="5760720" cy="157611"/>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760720" cy="157611"/>
                    </a:xfrm>
                    <a:prstGeom prst="rect">
                      <a:avLst/>
                    </a:prstGeom>
                    <a:noFill/>
                    <a:ln w="9525">
                      <a:noFill/>
                      <a:miter lim="800000"/>
                      <a:headEnd/>
                      <a:tailEnd/>
                    </a:ln>
                  </pic:spPr>
                </pic:pic>
              </a:graphicData>
            </a:graphic>
          </wp:inline>
        </w:drawing>
      </w:r>
    </w:p>
    <w:p w:rsidR="00A05385" w:rsidRPr="009F533A" w:rsidRDefault="00A05385" w:rsidP="00A05385">
      <w:pPr>
        <w:spacing w:after="0"/>
        <w:jc w:val="center"/>
        <w:rPr>
          <w:u w:val="single"/>
        </w:rPr>
      </w:pPr>
      <w:r w:rsidRPr="009F533A">
        <w:rPr>
          <w:u w:val="single"/>
        </w:rPr>
        <w:t>DONNEES FINANCIERES EN MILLIERS D’€ (BILAN)</w:t>
      </w:r>
    </w:p>
    <w:p w:rsidR="00A05385" w:rsidRDefault="00A05385" w:rsidP="00A05385">
      <w:pPr>
        <w:spacing w:after="0"/>
        <w:jc w:val="both"/>
      </w:pPr>
      <w:r>
        <w:rPr>
          <w:noProof/>
          <w:lang w:eastAsia="fr-FR"/>
        </w:rPr>
        <w:drawing>
          <wp:inline distT="0" distB="0" distL="0" distR="0">
            <wp:extent cx="5758295" cy="184068"/>
            <wp:effectExtent l="1905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989981" cy="191474"/>
                    </a:xfrm>
                    <a:prstGeom prst="rect">
                      <a:avLst/>
                    </a:prstGeom>
                    <a:noFill/>
                    <a:ln w="9525">
                      <a:noFill/>
                      <a:miter lim="800000"/>
                      <a:headEnd/>
                      <a:tailEnd/>
                    </a:ln>
                  </pic:spPr>
                </pic:pic>
              </a:graphicData>
            </a:graphic>
          </wp:inline>
        </w:drawing>
      </w:r>
    </w:p>
    <w:p w:rsidR="00A05385" w:rsidRDefault="00A05385" w:rsidP="00A05385">
      <w:pPr>
        <w:spacing w:after="0"/>
        <w:jc w:val="both"/>
      </w:pPr>
      <w:r>
        <w:rPr>
          <w:noProof/>
          <w:lang w:eastAsia="fr-FR"/>
        </w:rPr>
        <w:drawing>
          <wp:inline distT="0" distB="0" distL="0" distR="0">
            <wp:extent cx="5759450" cy="356193"/>
            <wp:effectExtent l="19050" t="0" r="0" b="0"/>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759450" cy="356193"/>
                    </a:xfrm>
                    <a:prstGeom prst="rect">
                      <a:avLst/>
                    </a:prstGeom>
                    <a:noFill/>
                    <a:ln w="9525">
                      <a:noFill/>
                      <a:miter lim="800000"/>
                      <a:headEnd/>
                      <a:tailEnd/>
                    </a:ln>
                  </pic:spPr>
                </pic:pic>
              </a:graphicData>
            </a:graphic>
          </wp:inline>
        </w:drawing>
      </w:r>
    </w:p>
    <w:p w:rsidR="00A05385" w:rsidRDefault="00A05385" w:rsidP="00A05385">
      <w:pPr>
        <w:spacing w:after="0"/>
        <w:jc w:val="both"/>
      </w:pPr>
      <w:r>
        <w:rPr>
          <w:noProof/>
          <w:lang w:eastAsia="fr-FR"/>
        </w:rPr>
        <w:drawing>
          <wp:inline distT="0" distB="0" distL="0" distR="0">
            <wp:extent cx="5759450" cy="162161"/>
            <wp:effectExtent l="1905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5759450" cy="162161"/>
                    </a:xfrm>
                    <a:prstGeom prst="rect">
                      <a:avLst/>
                    </a:prstGeom>
                    <a:noFill/>
                    <a:ln w="9525">
                      <a:noFill/>
                      <a:miter lim="800000"/>
                      <a:headEnd/>
                      <a:tailEnd/>
                    </a:ln>
                  </pic:spPr>
                </pic:pic>
              </a:graphicData>
            </a:graphic>
          </wp:inline>
        </w:drawing>
      </w:r>
    </w:p>
    <w:p w:rsidR="009F533A" w:rsidRPr="009F533A" w:rsidRDefault="009F533A" w:rsidP="009F533A">
      <w:pPr>
        <w:spacing w:after="0"/>
        <w:jc w:val="center"/>
        <w:rPr>
          <w:sz w:val="16"/>
          <w:szCs w:val="16"/>
        </w:rPr>
      </w:pPr>
    </w:p>
    <w:p w:rsidR="009F533A" w:rsidRDefault="009F533A" w:rsidP="009F533A">
      <w:pPr>
        <w:spacing w:after="0"/>
        <w:jc w:val="center"/>
      </w:pPr>
      <w:r>
        <w:rPr>
          <w:noProof/>
          <w:lang w:eastAsia="fr-FR"/>
        </w:rPr>
        <w:drawing>
          <wp:inline distT="0" distB="0" distL="0" distR="0">
            <wp:extent cx="3248025" cy="18986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3248025" cy="189865"/>
                    </a:xfrm>
                    <a:prstGeom prst="rect">
                      <a:avLst/>
                    </a:prstGeom>
                    <a:noFill/>
                    <a:ln w="9525">
                      <a:noFill/>
                      <a:miter lim="800000"/>
                      <a:headEnd/>
                      <a:tailEnd/>
                    </a:ln>
                  </pic:spPr>
                </pic:pic>
              </a:graphicData>
            </a:graphic>
          </wp:inline>
        </w:drawing>
      </w:r>
    </w:p>
    <w:p w:rsidR="009F533A" w:rsidRPr="009F533A" w:rsidRDefault="009F533A" w:rsidP="009F533A">
      <w:pPr>
        <w:spacing w:after="0"/>
        <w:jc w:val="center"/>
        <w:rPr>
          <w:sz w:val="16"/>
          <w:szCs w:val="16"/>
        </w:rPr>
      </w:pPr>
    </w:p>
    <w:tbl>
      <w:tblPr>
        <w:tblStyle w:val="Grilledutableau"/>
        <w:tblW w:w="0" w:type="auto"/>
        <w:tblLook w:val="04A0" w:firstRow="1" w:lastRow="0" w:firstColumn="1" w:lastColumn="0" w:noHBand="0" w:noVBand="1"/>
      </w:tblPr>
      <w:tblGrid>
        <w:gridCol w:w="3062"/>
        <w:gridCol w:w="2938"/>
        <w:gridCol w:w="3286"/>
      </w:tblGrid>
      <w:tr w:rsidR="00210E24" w:rsidTr="00BE3C63">
        <w:tc>
          <w:tcPr>
            <w:tcW w:w="3076" w:type="dxa"/>
          </w:tcPr>
          <w:p w:rsidR="00210E24" w:rsidRDefault="00210E24" w:rsidP="00A05385">
            <w:pPr>
              <w:jc w:val="center"/>
            </w:pPr>
            <w:r>
              <w:t>Evolution du chiffre d’affaires</w:t>
            </w:r>
          </w:p>
        </w:tc>
        <w:tc>
          <w:tcPr>
            <w:tcW w:w="2950" w:type="dxa"/>
          </w:tcPr>
          <w:p w:rsidR="00210E24" w:rsidRDefault="00210E24" w:rsidP="00A05385">
            <w:pPr>
              <w:jc w:val="center"/>
            </w:pPr>
            <w:r>
              <w:t>Evolution du résultat net</w:t>
            </w:r>
          </w:p>
        </w:tc>
        <w:tc>
          <w:tcPr>
            <w:tcW w:w="3262" w:type="dxa"/>
          </w:tcPr>
          <w:p w:rsidR="00210E24" w:rsidRDefault="00210E24" w:rsidP="00A05385">
            <w:pPr>
              <w:jc w:val="center"/>
            </w:pPr>
            <w:r>
              <w:t>Evolution du cours de l’action</w:t>
            </w:r>
          </w:p>
        </w:tc>
      </w:tr>
      <w:tr w:rsidR="00210E24" w:rsidTr="00BE3C63">
        <w:tc>
          <w:tcPr>
            <w:tcW w:w="3076" w:type="dxa"/>
          </w:tcPr>
          <w:p w:rsidR="00210E24" w:rsidRDefault="00BE3C63" w:rsidP="00BE3C63">
            <w:pPr>
              <w:ind w:left="-142"/>
            </w:pPr>
            <w:r>
              <w:rPr>
                <w:noProof/>
                <w:lang w:eastAsia="fr-FR"/>
              </w:rPr>
              <w:drawing>
                <wp:inline distT="0" distB="0" distL="0" distR="0">
                  <wp:extent cx="1953260" cy="1573530"/>
                  <wp:effectExtent l="1905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1953260" cy="1573530"/>
                          </a:xfrm>
                          <a:prstGeom prst="rect">
                            <a:avLst/>
                          </a:prstGeom>
                          <a:noFill/>
                          <a:ln w="9525">
                            <a:noFill/>
                            <a:miter lim="800000"/>
                            <a:headEnd/>
                            <a:tailEnd/>
                          </a:ln>
                        </pic:spPr>
                      </pic:pic>
                    </a:graphicData>
                  </a:graphic>
                </wp:inline>
              </w:drawing>
            </w:r>
          </w:p>
        </w:tc>
        <w:tc>
          <w:tcPr>
            <w:tcW w:w="2950" w:type="dxa"/>
          </w:tcPr>
          <w:p w:rsidR="00210E24" w:rsidRDefault="00BE3C63" w:rsidP="00BE3C63">
            <w:pPr>
              <w:ind w:left="-153"/>
              <w:jc w:val="both"/>
            </w:pPr>
            <w:r>
              <w:rPr>
                <w:noProof/>
                <w:lang w:eastAsia="fr-FR"/>
              </w:rPr>
              <w:drawing>
                <wp:inline distT="0" distB="0" distL="0" distR="0">
                  <wp:extent cx="1876425" cy="1603375"/>
                  <wp:effectExtent l="1905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1876425" cy="1603375"/>
                          </a:xfrm>
                          <a:prstGeom prst="rect">
                            <a:avLst/>
                          </a:prstGeom>
                          <a:noFill/>
                          <a:ln w="9525">
                            <a:noFill/>
                            <a:miter lim="800000"/>
                            <a:headEnd/>
                            <a:tailEnd/>
                          </a:ln>
                        </pic:spPr>
                      </pic:pic>
                    </a:graphicData>
                  </a:graphic>
                </wp:inline>
              </w:drawing>
            </w:r>
          </w:p>
        </w:tc>
        <w:tc>
          <w:tcPr>
            <w:tcW w:w="3262" w:type="dxa"/>
          </w:tcPr>
          <w:p w:rsidR="00210E24" w:rsidRDefault="00A05385" w:rsidP="00BE3C63">
            <w:pPr>
              <w:ind w:left="-133"/>
              <w:jc w:val="both"/>
            </w:pPr>
            <w:r>
              <w:rPr>
                <w:noProof/>
                <w:lang w:eastAsia="fr-FR"/>
              </w:rPr>
              <w:drawing>
                <wp:inline distT="0" distB="0" distL="0" distR="0">
                  <wp:extent cx="2104625" cy="1603169"/>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106245" cy="1604403"/>
                          </a:xfrm>
                          <a:prstGeom prst="rect">
                            <a:avLst/>
                          </a:prstGeom>
                          <a:noFill/>
                          <a:ln w="9525">
                            <a:noFill/>
                            <a:miter lim="800000"/>
                            <a:headEnd/>
                            <a:tailEnd/>
                          </a:ln>
                        </pic:spPr>
                      </pic:pic>
                    </a:graphicData>
                  </a:graphic>
                </wp:inline>
              </w:drawing>
            </w:r>
          </w:p>
        </w:tc>
      </w:tr>
    </w:tbl>
    <w:p w:rsidR="00BE3C63" w:rsidRPr="00335373" w:rsidRDefault="00BE3C63" w:rsidP="00BE3C63">
      <w:pPr>
        <w:jc w:val="center"/>
        <w:rPr>
          <w:sz w:val="24"/>
          <w:szCs w:val="24"/>
        </w:rPr>
      </w:pPr>
      <w:bookmarkStart w:id="0" w:name="_GoBack"/>
      <w:r w:rsidRPr="00335373">
        <w:rPr>
          <w:sz w:val="24"/>
          <w:szCs w:val="24"/>
        </w:rPr>
        <w:lastRenderedPageBreak/>
        <w:t>ANNEXE 2</w:t>
      </w:r>
    </w:p>
    <w:bookmarkEnd w:id="0"/>
    <w:p w:rsidR="00BE3C63" w:rsidRPr="00AF4096" w:rsidRDefault="00BE3C63" w:rsidP="00BE3C63">
      <w:pPr>
        <w:pStyle w:val="Titre1"/>
        <w:pBdr>
          <w:top w:val="single" w:sz="4" w:space="1" w:color="auto"/>
          <w:left w:val="single" w:sz="4" w:space="4" w:color="auto"/>
          <w:bottom w:val="single" w:sz="4" w:space="1" w:color="auto"/>
          <w:right w:val="single" w:sz="4" w:space="4" w:color="auto"/>
        </w:pBdr>
        <w:rPr>
          <w:rFonts w:ascii="Arial" w:hAnsi="Arial" w:cs="Arial"/>
          <w:sz w:val="20"/>
          <w:szCs w:val="20"/>
        </w:rPr>
      </w:pPr>
      <w:proofErr w:type="spellStart"/>
      <w:r w:rsidRPr="00AF4096">
        <w:rPr>
          <w:rFonts w:ascii="Arial" w:hAnsi="Arial" w:cs="Arial"/>
          <w:sz w:val="20"/>
          <w:szCs w:val="20"/>
        </w:rPr>
        <w:t>Cybergun</w:t>
      </w:r>
      <w:proofErr w:type="spellEnd"/>
      <w:r w:rsidRPr="00AF4096">
        <w:rPr>
          <w:rFonts w:ascii="Arial" w:hAnsi="Arial" w:cs="Arial"/>
          <w:sz w:val="20"/>
          <w:szCs w:val="20"/>
        </w:rPr>
        <w:t xml:space="preserve"> subit les revers de sa diversification dans le jeu vidéo</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La société française, leader mondial des répliques d'armes a vu son chiffre d'affaires a chuté de 18 %, à 69,5 millions d'euros en 2012 et a cumulé 35 millions d'euros de pertes en deux ans</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 xml:space="preserve">Le président, Jérôme </w:t>
      </w:r>
      <w:proofErr w:type="spellStart"/>
      <w:r w:rsidRPr="00AF4096">
        <w:rPr>
          <w:rFonts w:ascii="Arial" w:eastAsia="Times New Roman" w:hAnsi="Arial" w:cs="Arial"/>
          <w:sz w:val="20"/>
          <w:szCs w:val="20"/>
          <w:lang w:eastAsia="fr-FR"/>
        </w:rPr>
        <w:t>Marsac</w:t>
      </w:r>
      <w:proofErr w:type="spellEnd"/>
      <w:r w:rsidRPr="00AF4096">
        <w:rPr>
          <w:rFonts w:ascii="Arial" w:eastAsia="Times New Roman" w:hAnsi="Arial" w:cs="Arial"/>
          <w:sz w:val="20"/>
          <w:szCs w:val="20"/>
          <w:lang w:eastAsia="fr-FR"/>
        </w:rPr>
        <w:t xml:space="preserve"> explique que si le modèle se craquelle, « </w:t>
      </w:r>
      <w:r w:rsidRPr="00AF4096">
        <w:rPr>
          <w:rFonts w:ascii="Arial" w:eastAsia="Times New Roman" w:hAnsi="Arial" w:cs="Arial"/>
          <w:i/>
          <w:iCs/>
          <w:sz w:val="20"/>
          <w:szCs w:val="20"/>
          <w:lang w:eastAsia="fr-FR"/>
        </w:rPr>
        <w:t xml:space="preserve">c'est essentiellement à cause de notre diversification malheureuse dans le jeu vidéo de tir, début 2011." </w:t>
      </w:r>
      <w:r w:rsidRPr="00AF4096">
        <w:rPr>
          <w:rFonts w:ascii="Arial" w:eastAsia="Times New Roman" w:hAnsi="Arial" w:cs="Arial"/>
          <w:sz w:val="20"/>
          <w:szCs w:val="20"/>
          <w:lang w:eastAsia="fr-FR"/>
        </w:rPr>
        <w:t xml:space="preserve">A cela s'est ajoutée une forte augmentation, début 2012, des coûts de production en Asie, où se situent les usines de </w:t>
      </w:r>
      <w:proofErr w:type="spellStart"/>
      <w:r w:rsidRPr="00AF4096">
        <w:rPr>
          <w:rFonts w:ascii="Arial" w:eastAsia="Times New Roman" w:hAnsi="Arial" w:cs="Arial"/>
          <w:sz w:val="20"/>
          <w:szCs w:val="20"/>
          <w:lang w:eastAsia="fr-FR"/>
        </w:rPr>
        <w:t>Cybergun</w:t>
      </w:r>
      <w:proofErr w:type="spellEnd"/>
      <w:r w:rsidRPr="00AF4096">
        <w:rPr>
          <w:rFonts w:ascii="Arial" w:eastAsia="Times New Roman" w:hAnsi="Arial" w:cs="Arial"/>
          <w:sz w:val="20"/>
          <w:szCs w:val="20"/>
          <w:lang w:eastAsia="fr-FR"/>
        </w:rPr>
        <w:t>.</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 xml:space="preserve">Résultat : </w:t>
      </w:r>
      <w:proofErr w:type="spellStart"/>
      <w:r w:rsidRPr="00AF4096">
        <w:rPr>
          <w:rFonts w:ascii="Arial" w:eastAsia="Times New Roman" w:hAnsi="Arial" w:cs="Arial"/>
          <w:sz w:val="20"/>
          <w:szCs w:val="20"/>
          <w:lang w:eastAsia="fr-FR"/>
        </w:rPr>
        <w:t>Cybergun</w:t>
      </w:r>
      <w:proofErr w:type="spellEnd"/>
      <w:r w:rsidRPr="00AF4096">
        <w:rPr>
          <w:rFonts w:ascii="Arial" w:eastAsia="Times New Roman" w:hAnsi="Arial" w:cs="Arial"/>
          <w:sz w:val="20"/>
          <w:szCs w:val="20"/>
          <w:lang w:eastAsia="fr-FR"/>
        </w:rPr>
        <w:t xml:space="preserve"> ne vaut plus que 8,9 millions en </w:t>
      </w:r>
      <w:hyperlink r:id="rId30" w:history="1">
        <w:r w:rsidRPr="00AF4096">
          <w:rPr>
            <w:rFonts w:ascii="Arial" w:eastAsia="Times New Roman" w:hAnsi="Arial" w:cs="Arial"/>
            <w:color w:val="0000FF"/>
            <w:sz w:val="20"/>
            <w:szCs w:val="20"/>
            <w:u w:val="single"/>
            <w:lang w:eastAsia="fr-FR"/>
          </w:rPr>
          <w:t>Bourse</w:t>
        </w:r>
      </w:hyperlink>
      <w:r w:rsidRPr="00AF4096">
        <w:rPr>
          <w:rFonts w:ascii="Arial" w:eastAsia="Times New Roman" w:hAnsi="Arial" w:cs="Arial"/>
          <w:sz w:val="20"/>
          <w:szCs w:val="20"/>
          <w:lang w:eastAsia="fr-FR"/>
        </w:rPr>
        <w:t xml:space="preserve"> (62 millions en juillet 2011) après la chute de plus de 90 % du cours de l'action et la société ne distribue plus de dividende depuis 2 ans.</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 w:val="20"/>
          <w:szCs w:val="20"/>
          <w:lang w:eastAsia="fr-FR"/>
        </w:rPr>
      </w:pPr>
      <w:r w:rsidRPr="00AF4096">
        <w:rPr>
          <w:rFonts w:ascii="Arial" w:eastAsia="Times New Roman" w:hAnsi="Arial" w:cs="Arial"/>
          <w:b/>
          <w:bCs/>
          <w:sz w:val="20"/>
          <w:szCs w:val="20"/>
          <w:lang w:eastAsia="fr-FR"/>
        </w:rPr>
        <w:t>"NOUS NOUS RELEVONS"</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 xml:space="preserve">L'histoire de cette PME avait pourtant tout d'un conte de fées. En 1983, M. </w:t>
      </w:r>
      <w:proofErr w:type="spellStart"/>
      <w:r w:rsidRPr="00AF4096">
        <w:rPr>
          <w:rFonts w:ascii="Arial" w:eastAsia="Times New Roman" w:hAnsi="Arial" w:cs="Arial"/>
          <w:sz w:val="20"/>
          <w:szCs w:val="20"/>
          <w:lang w:eastAsia="fr-FR"/>
        </w:rPr>
        <w:t>Marsac</w:t>
      </w:r>
      <w:proofErr w:type="spellEnd"/>
      <w:r w:rsidRPr="00AF4096">
        <w:rPr>
          <w:rFonts w:ascii="Arial" w:eastAsia="Times New Roman" w:hAnsi="Arial" w:cs="Arial"/>
          <w:sz w:val="20"/>
          <w:szCs w:val="20"/>
          <w:lang w:eastAsia="fr-FR"/>
        </w:rPr>
        <w:t xml:space="preserve"> constate que pléthore de </w:t>
      </w:r>
      <w:hyperlink r:id="rId31" w:history="1">
        <w:r w:rsidRPr="00AF4096">
          <w:rPr>
            <w:rFonts w:ascii="Arial" w:eastAsia="Times New Roman" w:hAnsi="Arial" w:cs="Arial"/>
            <w:color w:val="0000FF"/>
            <w:sz w:val="20"/>
            <w:szCs w:val="20"/>
            <w:u w:val="single"/>
            <w:lang w:eastAsia="fr-FR"/>
          </w:rPr>
          <w:t>constructeurs</w:t>
        </w:r>
      </w:hyperlink>
      <w:r w:rsidRPr="00AF4096">
        <w:rPr>
          <w:rFonts w:ascii="Arial" w:eastAsia="Times New Roman" w:hAnsi="Arial" w:cs="Arial"/>
          <w:sz w:val="20"/>
          <w:szCs w:val="20"/>
          <w:lang w:eastAsia="fr-FR"/>
        </w:rPr>
        <w:t xml:space="preserve"> vendent des répliques d'armes en Asie, sans déposer de licences. Il s'empresse de négocier avec les marchands d'armes et décroche une vingtaine de contrats.</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Parallèlement, il dépose plus d'une centaine de termes génériques tels qu'"airsoft gun", le tir à des fins ludiques. Entre 1996 et 2011, la société passe de 2 millions d'euros de chiffre d'affaires à 84,7 millions.</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 xml:space="preserve">Si aujourd'hui </w:t>
      </w:r>
      <w:proofErr w:type="spellStart"/>
      <w:r w:rsidRPr="00AF4096">
        <w:rPr>
          <w:rFonts w:ascii="Arial" w:eastAsia="Times New Roman" w:hAnsi="Arial" w:cs="Arial"/>
          <w:sz w:val="20"/>
          <w:szCs w:val="20"/>
          <w:lang w:eastAsia="fr-FR"/>
        </w:rPr>
        <w:t>Cybergun</w:t>
      </w:r>
      <w:proofErr w:type="spellEnd"/>
      <w:r w:rsidRPr="00AF4096">
        <w:rPr>
          <w:rFonts w:ascii="Arial" w:eastAsia="Times New Roman" w:hAnsi="Arial" w:cs="Arial"/>
          <w:sz w:val="20"/>
          <w:szCs w:val="20"/>
          <w:lang w:eastAsia="fr-FR"/>
        </w:rPr>
        <w:t xml:space="preserve"> est sur le fil du rasoir, M. </w:t>
      </w:r>
      <w:proofErr w:type="spellStart"/>
      <w:r w:rsidRPr="00AF4096">
        <w:rPr>
          <w:rFonts w:ascii="Arial" w:eastAsia="Times New Roman" w:hAnsi="Arial" w:cs="Arial"/>
          <w:sz w:val="20"/>
          <w:szCs w:val="20"/>
          <w:lang w:eastAsia="fr-FR"/>
        </w:rPr>
        <w:t>Marsac</w:t>
      </w:r>
      <w:proofErr w:type="spellEnd"/>
      <w:r w:rsidRPr="00AF4096">
        <w:rPr>
          <w:rFonts w:ascii="Arial" w:eastAsia="Times New Roman" w:hAnsi="Arial" w:cs="Arial"/>
          <w:sz w:val="20"/>
          <w:szCs w:val="20"/>
          <w:lang w:eastAsia="fr-FR"/>
        </w:rPr>
        <w:t xml:space="preserve"> reste optimiste : </w:t>
      </w:r>
      <w:r w:rsidRPr="00AF4096">
        <w:rPr>
          <w:rFonts w:ascii="Arial" w:eastAsia="Times New Roman" w:hAnsi="Arial" w:cs="Arial"/>
          <w:i/>
          <w:iCs/>
          <w:sz w:val="20"/>
          <w:szCs w:val="20"/>
          <w:lang w:eastAsia="fr-FR"/>
        </w:rPr>
        <w:t>"Nous avons déjà connu une contraction de notre activité de 20 % en 2002. Nous vivons des cycles, mais nous nous relevons"</w:t>
      </w:r>
      <w:r w:rsidRPr="00AF4096">
        <w:rPr>
          <w:rFonts w:ascii="Arial" w:eastAsia="Times New Roman" w:hAnsi="Arial" w:cs="Arial"/>
          <w:sz w:val="20"/>
          <w:szCs w:val="20"/>
          <w:lang w:eastAsia="fr-FR"/>
        </w:rPr>
        <w:t>, assure-t-il.</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 xml:space="preserve">En mai, </w:t>
      </w:r>
      <w:proofErr w:type="spellStart"/>
      <w:r w:rsidRPr="00AF4096">
        <w:rPr>
          <w:rFonts w:ascii="Arial" w:eastAsia="Times New Roman" w:hAnsi="Arial" w:cs="Arial"/>
          <w:sz w:val="20"/>
          <w:szCs w:val="20"/>
          <w:lang w:eastAsia="fr-FR"/>
        </w:rPr>
        <w:t>Cybergun</w:t>
      </w:r>
      <w:proofErr w:type="spellEnd"/>
      <w:r w:rsidRPr="00AF4096">
        <w:rPr>
          <w:rFonts w:ascii="Arial" w:eastAsia="Times New Roman" w:hAnsi="Arial" w:cs="Arial"/>
          <w:sz w:val="20"/>
          <w:szCs w:val="20"/>
          <w:lang w:eastAsia="fr-FR"/>
        </w:rPr>
        <w:t xml:space="preserve"> a réalisé une augmentation de capital et l'entrepreneur nantais </w:t>
      </w:r>
      <w:hyperlink r:id="rId32" w:tgtFrame="_blank" w:history="1">
        <w:r w:rsidRPr="00AF4096">
          <w:rPr>
            <w:rFonts w:ascii="Arial" w:eastAsia="Times New Roman" w:hAnsi="Arial" w:cs="Arial"/>
            <w:color w:val="0000FF"/>
            <w:sz w:val="20"/>
            <w:szCs w:val="20"/>
            <w:u w:val="single"/>
            <w:lang w:eastAsia="fr-FR"/>
          </w:rPr>
          <w:t xml:space="preserve">Amaury de </w:t>
        </w:r>
        <w:proofErr w:type="spellStart"/>
        <w:r w:rsidRPr="00AF4096">
          <w:rPr>
            <w:rFonts w:ascii="Arial" w:eastAsia="Times New Roman" w:hAnsi="Arial" w:cs="Arial"/>
            <w:color w:val="0000FF"/>
            <w:sz w:val="20"/>
            <w:szCs w:val="20"/>
            <w:u w:val="single"/>
            <w:lang w:eastAsia="fr-FR"/>
          </w:rPr>
          <w:t>Botmiliau</w:t>
        </w:r>
        <w:proofErr w:type="spellEnd"/>
      </w:hyperlink>
      <w:r w:rsidRPr="00AF4096">
        <w:rPr>
          <w:rFonts w:ascii="Arial" w:eastAsia="Times New Roman" w:hAnsi="Arial" w:cs="Arial"/>
          <w:sz w:val="20"/>
          <w:szCs w:val="20"/>
          <w:lang w:eastAsia="fr-FR"/>
        </w:rPr>
        <w:t xml:space="preserve"> est devenu le premier actionnaire (24,3 %), M. </w:t>
      </w:r>
      <w:proofErr w:type="spellStart"/>
      <w:r w:rsidRPr="00AF4096">
        <w:rPr>
          <w:rFonts w:ascii="Arial" w:eastAsia="Times New Roman" w:hAnsi="Arial" w:cs="Arial"/>
          <w:sz w:val="20"/>
          <w:szCs w:val="20"/>
          <w:lang w:eastAsia="fr-FR"/>
        </w:rPr>
        <w:t>Marsac</w:t>
      </w:r>
      <w:proofErr w:type="spellEnd"/>
      <w:r w:rsidRPr="00AF4096">
        <w:rPr>
          <w:rFonts w:ascii="Arial" w:eastAsia="Times New Roman" w:hAnsi="Arial" w:cs="Arial"/>
          <w:sz w:val="20"/>
          <w:szCs w:val="20"/>
          <w:lang w:eastAsia="fr-FR"/>
        </w:rPr>
        <w:t xml:space="preserve"> ne détenant plus que 14,9 % des parts. La PME a négocié un rééchelonnement de sa dette avec ses créanciers (banque et fournisseurs), qui s'élevait à 50 millions d'euros en septembre 2012.</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 xml:space="preserve">Par ailleurs, </w:t>
      </w:r>
      <w:proofErr w:type="spellStart"/>
      <w:r w:rsidRPr="00AF4096">
        <w:rPr>
          <w:rFonts w:ascii="Arial" w:eastAsia="Times New Roman" w:hAnsi="Arial" w:cs="Arial"/>
          <w:sz w:val="20"/>
          <w:szCs w:val="20"/>
          <w:lang w:eastAsia="fr-FR"/>
        </w:rPr>
        <w:t>Cybergun</w:t>
      </w:r>
      <w:proofErr w:type="spellEnd"/>
      <w:r w:rsidRPr="00AF4096">
        <w:rPr>
          <w:rFonts w:ascii="Arial" w:eastAsia="Times New Roman" w:hAnsi="Arial" w:cs="Arial"/>
          <w:sz w:val="20"/>
          <w:szCs w:val="20"/>
          <w:lang w:eastAsia="fr-FR"/>
        </w:rPr>
        <w:t xml:space="preserve"> a abandonné le jeu vidéo pour se </w:t>
      </w:r>
      <w:hyperlink r:id="rId33" w:tgtFrame="_blank" w:history="1">
        <w:r w:rsidRPr="00AF4096">
          <w:rPr>
            <w:rFonts w:ascii="Arial" w:eastAsia="Times New Roman" w:hAnsi="Arial" w:cs="Arial"/>
            <w:color w:val="0000FF"/>
            <w:sz w:val="20"/>
            <w:szCs w:val="20"/>
            <w:u w:val="single"/>
            <w:lang w:eastAsia="fr-FR"/>
          </w:rPr>
          <w:t>recentrer</w:t>
        </w:r>
      </w:hyperlink>
      <w:r w:rsidRPr="00AF4096">
        <w:rPr>
          <w:rFonts w:ascii="Arial" w:eastAsia="Times New Roman" w:hAnsi="Arial" w:cs="Arial"/>
          <w:sz w:val="20"/>
          <w:szCs w:val="20"/>
          <w:lang w:eastAsia="fr-FR"/>
        </w:rPr>
        <w:t xml:space="preserve"> sur le tir de loisir (simulé avec des billes en plastique), a cédé deux actifs qui lui ont rapporté 5 millions d'euros et a réduit ses coûts de production en Asie.</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 xml:space="preserve">Mais surtout, M. </w:t>
      </w:r>
      <w:proofErr w:type="spellStart"/>
      <w:r w:rsidRPr="00AF4096">
        <w:rPr>
          <w:rFonts w:ascii="Arial" w:eastAsia="Times New Roman" w:hAnsi="Arial" w:cs="Arial"/>
          <w:sz w:val="20"/>
          <w:szCs w:val="20"/>
          <w:lang w:eastAsia="fr-FR"/>
        </w:rPr>
        <w:t>Marsac</w:t>
      </w:r>
      <w:proofErr w:type="spellEnd"/>
      <w:r w:rsidRPr="00AF4096">
        <w:rPr>
          <w:rFonts w:ascii="Arial" w:eastAsia="Times New Roman" w:hAnsi="Arial" w:cs="Arial"/>
          <w:sz w:val="20"/>
          <w:szCs w:val="20"/>
          <w:lang w:eastAsia="fr-FR"/>
        </w:rPr>
        <w:t xml:space="preserve"> cherche des relais de croissance. En 2013, il ambitionne de </w:t>
      </w:r>
      <w:hyperlink r:id="rId34" w:tgtFrame="_blank" w:history="1">
        <w:r w:rsidRPr="00AF4096">
          <w:rPr>
            <w:rFonts w:ascii="Arial" w:eastAsia="Times New Roman" w:hAnsi="Arial" w:cs="Arial"/>
            <w:color w:val="0000FF"/>
            <w:sz w:val="20"/>
            <w:szCs w:val="20"/>
            <w:u w:val="single"/>
            <w:lang w:eastAsia="fr-FR"/>
          </w:rPr>
          <w:t>renouveler</w:t>
        </w:r>
      </w:hyperlink>
      <w:r w:rsidRPr="00AF4096">
        <w:rPr>
          <w:rFonts w:ascii="Arial" w:eastAsia="Times New Roman" w:hAnsi="Arial" w:cs="Arial"/>
          <w:sz w:val="20"/>
          <w:szCs w:val="20"/>
          <w:lang w:eastAsia="fr-FR"/>
        </w:rPr>
        <w:t xml:space="preserve"> 20% un catalogue fort de plus d'une centaine de modèles. Et il veut s'</w:t>
      </w:r>
      <w:hyperlink r:id="rId35" w:tgtFrame="_blank" w:history="1">
        <w:r w:rsidRPr="00AF4096">
          <w:rPr>
            <w:rFonts w:ascii="Arial" w:eastAsia="Times New Roman" w:hAnsi="Arial" w:cs="Arial"/>
            <w:color w:val="0000FF"/>
            <w:sz w:val="20"/>
            <w:szCs w:val="20"/>
            <w:u w:val="single"/>
            <w:lang w:eastAsia="fr-FR"/>
          </w:rPr>
          <w:t>internationaliser</w:t>
        </w:r>
      </w:hyperlink>
      <w:r w:rsidRPr="00AF4096">
        <w:rPr>
          <w:rFonts w:ascii="Arial" w:eastAsia="Times New Roman" w:hAnsi="Arial" w:cs="Arial"/>
          <w:sz w:val="20"/>
          <w:szCs w:val="20"/>
          <w:lang w:eastAsia="fr-FR"/>
        </w:rPr>
        <w:t>.</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r w:rsidRPr="00AF4096">
        <w:rPr>
          <w:rFonts w:ascii="Arial" w:eastAsia="Times New Roman" w:hAnsi="Arial" w:cs="Arial"/>
          <w:sz w:val="20"/>
          <w:szCs w:val="20"/>
          <w:lang w:eastAsia="fr-FR"/>
        </w:rPr>
        <w:t>Aujourd'hui, le chiffre d'affaires se scinde entre les Etats-Unis (48 % des ventes) et l'</w:t>
      </w:r>
      <w:hyperlink r:id="rId36" w:history="1">
        <w:r w:rsidRPr="00AF4096">
          <w:rPr>
            <w:rFonts w:ascii="Arial" w:eastAsia="Times New Roman" w:hAnsi="Arial" w:cs="Arial"/>
            <w:color w:val="0000FF"/>
            <w:sz w:val="20"/>
            <w:szCs w:val="20"/>
            <w:u w:val="single"/>
            <w:lang w:eastAsia="fr-FR"/>
          </w:rPr>
          <w:t>Europe</w:t>
        </w:r>
      </w:hyperlink>
      <w:r w:rsidRPr="00AF4096">
        <w:rPr>
          <w:rFonts w:ascii="Arial" w:eastAsia="Times New Roman" w:hAnsi="Arial" w:cs="Arial"/>
          <w:sz w:val="20"/>
          <w:szCs w:val="20"/>
          <w:lang w:eastAsia="fr-FR"/>
        </w:rPr>
        <w:t xml:space="preserve"> (47 %). </w:t>
      </w:r>
      <w:r w:rsidRPr="00AF4096">
        <w:rPr>
          <w:rFonts w:ascii="Arial" w:eastAsia="Times New Roman" w:hAnsi="Arial" w:cs="Arial"/>
          <w:i/>
          <w:iCs/>
          <w:sz w:val="20"/>
          <w:szCs w:val="20"/>
          <w:lang w:eastAsia="fr-FR"/>
        </w:rPr>
        <w:t xml:space="preserve">"Nous ne touchons que 10 % de la </w:t>
      </w:r>
      <w:hyperlink r:id="rId37" w:history="1">
        <w:r w:rsidRPr="00AF4096">
          <w:rPr>
            <w:rFonts w:ascii="Arial" w:eastAsia="Times New Roman" w:hAnsi="Arial" w:cs="Arial"/>
            <w:i/>
            <w:iCs/>
            <w:color w:val="0000FF"/>
            <w:sz w:val="20"/>
            <w:szCs w:val="20"/>
            <w:lang w:eastAsia="fr-FR"/>
          </w:rPr>
          <w:t>population</w:t>
        </w:r>
      </w:hyperlink>
      <w:r w:rsidRPr="00AF4096">
        <w:rPr>
          <w:rFonts w:ascii="Arial" w:eastAsia="Times New Roman" w:hAnsi="Arial" w:cs="Arial"/>
          <w:i/>
          <w:iCs/>
          <w:sz w:val="20"/>
          <w:szCs w:val="20"/>
          <w:lang w:eastAsia="fr-FR"/>
        </w:rPr>
        <w:t xml:space="preserve"> mondiale, nous souhaitons nous développer dans les pays émergents à forte croissance"</w:t>
      </w:r>
      <w:r w:rsidRPr="00AF4096">
        <w:rPr>
          <w:rFonts w:ascii="Arial" w:eastAsia="Times New Roman" w:hAnsi="Arial" w:cs="Arial"/>
          <w:sz w:val="20"/>
          <w:szCs w:val="20"/>
          <w:lang w:eastAsia="fr-FR"/>
        </w:rPr>
        <w:t>, indique-t-il.</w:t>
      </w: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0"/>
          <w:szCs w:val="20"/>
          <w:lang w:eastAsia="fr-FR"/>
        </w:rPr>
      </w:pPr>
    </w:p>
    <w:p w:rsidR="00BE3C63" w:rsidRPr="00AF4096" w:rsidRDefault="00BE3C63" w:rsidP="00BE3C63">
      <w:pPr>
        <w:pBdr>
          <w:top w:val="single" w:sz="4" w:space="1" w:color="auto"/>
          <w:left w:val="single" w:sz="4" w:space="4" w:color="auto"/>
          <w:bottom w:val="single" w:sz="4" w:space="1" w:color="auto"/>
          <w:right w:val="single" w:sz="4" w:space="4" w:color="auto"/>
        </w:pBdr>
        <w:spacing w:after="0" w:line="240" w:lineRule="auto"/>
        <w:jc w:val="right"/>
        <w:rPr>
          <w:rFonts w:ascii="Arial" w:eastAsia="Times New Roman" w:hAnsi="Arial" w:cs="Arial"/>
          <w:sz w:val="20"/>
          <w:szCs w:val="20"/>
          <w:lang w:eastAsia="fr-FR"/>
        </w:rPr>
      </w:pPr>
      <w:r w:rsidRPr="00AF4096">
        <w:rPr>
          <w:rFonts w:ascii="Arial" w:eastAsia="Times New Roman" w:hAnsi="Arial" w:cs="Arial"/>
          <w:sz w:val="20"/>
          <w:szCs w:val="20"/>
          <w:lang w:eastAsia="fr-FR"/>
        </w:rPr>
        <w:t>Clara Leonard</w:t>
      </w:r>
    </w:p>
    <w:p w:rsidR="00BE3C63" w:rsidRPr="00AF4096" w:rsidRDefault="00BE3C63" w:rsidP="00BE3C6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rPr>
          <w:rFonts w:ascii="Arial" w:eastAsia="Times New Roman" w:hAnsi="Arial" w:cs="Arial"/>
          <w:sz w:val="20"/>
          <w:szCs w:val="20"/>
          <w:lang w:eastAsia="fr-FR"/>
        </w:rPr>
      </w:pPr>
      <w:r w:rsidRPr="00AF4096">
        <w:rPr>
          <w:rFonts w:ascii="Arial" w:eastAsia="Times New Roman" w:hAnsi="Arial" w:cs="Arial"/>
          <w:sz w:val="20"/>
          <w:szCs w:val="20"/>
          <w:lang w:eastAsia="fr-FR"/>
        </w:rPr>
        <w:t>01/08/2013. Le Monde.fr</w:t>
      </w:r>
    </w:p>
    <w:p w:rsidR="007C26A1" w:rsidRDefault="007C26A1" w:rsidP="001946F6"/>
    <w:sectPr w:rsidR="007C26A1" w:rsidSect="001946F6">
      <w:footerReference w:type="default" r:id="rId38"/>
      <w:pgSz w:w="11906" w:h="16838" w:code="9"/>
      <w:pgMar w:top="567" w:right="1418"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F6" w:rsidRDefault="001946F6" w:rsidP="001946F6">
      <w:pPr>
        <w:spacing w:after="0" w:line="240" w:lineRule="auto"/>
      </w:pPr>
      <w:r>
        <w:separator/>
      </w:r>
    </w:p>
  </w:endnote>
  <w:endnote w:type="continuationSeparator" w:id="0">
    <w:p w:rsidR="001946F6" w:rsidRDefault="001946F6" w:rsidP="001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1946F6">
      <w:trPr>
        <w:trHeight w:val="151"/>
      </w:trPr>
      <w:tc>
        <w:tcPr>
          <w:tcW w:w="2250" w:type="pct"/>
          <w:tcBorders>
            <w:bottom w:val="single" w:sz="4" w:space="0" w:color="4F81BD" w:themeColor="accent1"/>
          </w:tcBorders>
        </w:tcPr>
        <w:p w:rsidR="001946F6" w:rsidRDefault="001946F6">
          <w:pPr>
            <w:pStyle w:val="En-tte"/>
            <w:rPr>
              <w:rFonts w:asciiTheme="majorHAnsi" w:eastAsiaTheme="majorEastAsia" w:hAnsiTheme="majorHAnsi" w:cstheme="majorBidi"/>
              <w:b/>
              <w:bCs/>
            </w:rPr>
          </w:pPr>
        </w:p>
      </w:tc>
      <w:tc>
        <w:tcPr>
          <w:tcW w:w="500" w:type="pct"/>
          <w:vMerge w:val="restart"/>
          <w:noWrap/>
          <w:vAlign w:val="center"/>
        </w:tcPr>
        <w:p w:rsidR="001946F6" w:rsidRDefault="001946F6">
          <w:pPr>
            <w:pStyle w:val="Sansinterligne"/>
            <w:rPr>
              <w:rFonts w:asciiTheme="majorHAnsi" w:hAnsiTheme="majorHAnsi"/>
            </w:rPr>
          </w:pPr>
          <w:r>
            <w:rPr>
              <w:rFonts w:asciiTheme="majorHAnsi" w:hAnsiTheme="majorHAnsi"/>
              <w:b/>
            </w:rPr>
            <w:t xml:space="preserve">Page </w:t>
          </w:r>
          <w:r w:rsidR="00BA1409">
            <w:fldChar w:fldCharType="begin"/>
          </w:r>
          <w:r w:rsidR="00472CB6">
            <w:instrText xml:space="preserve"> PAGE  \* MERGEFORMAT </w:instrText>
          </w:r>
          <w:r w:rsidR="00BA1409">
            <w:fldChar w:fldCharType="separate"/>
          </w:r>
          <w:r w:rsidR="00335373" w:rsidRPr="00335373">
            <w:rPr>
              <w:rFonts w:asciiTheme="majorHAnsi" w:hAnsiTheme="majorHAnsi"/>
              <w:b/>
              <w:noProof/>
            </w:rPr>
            <w:t>1</w:t>
          </w:r>
          <w:r w:rsidR="00BA1409">
            <w:rPr>
              <w:rFonts w:asciiTheme="majorHAnsi" w:hAnsiTheme="majorHAnsi"/>
              <w:b/>
              <w:noProof/>
            </w:rPr>
            <w:fldChar w:fldCharType="end"/>
          </w:r>
        </w:p>
      </w:tc>
      <w:tc>
        <w:tcPr>
          <w:tcW w:w="2250" w:type="pct"/>
          <w:tcBorders>
            <w:bottom w:val="single" w:sz="4" w:space="0" w:color="4F81BD" w:themeColor="accent1"/>
          </w:tcBorders>
        </w:tcPr>
        <w:p w:rsidR="001946F6" w:rsidRDefault="001946F6">
          <w:pPr>
            <w:pStyle w:val="En-tte"/>
            <w:rPr>
              <w:rFonts w:asciiTheme="majorHAnsi" w:eastAsiaTheme="majorEastAsia" w:hAnsiTheme="majorHAnsi" w:cstheme="majorBidi"/>
              <w:b/>
              <w:bCs/>
            </w:rPr>
          </w:pPr>
        </w:p>
      </w:tc>
    </w:tr>
    <w:tr w:rsidR="001946F6">
      <w:trPr>
        <w:trHeight w:val="150"/>
      </w:trPr>
      <w:tc>
        <w:tcPr>
          <w:tcW w:w="2250" w:type="pct"/>
          <w:tcBorders>
            <w:top w:val="single" w:sz="4" w:space="0" w:color="4F81BD" w:themeColor="accent1"/>
          </w:tcBorders>
        </w:tcPr>
        <w:p w:rsidR="001946F6" w:rsidRDefault="001946F6">
          <w:pPr>
            <w:pStyle w:val="En-tte"/>
            <w:rPr>
              <w:rFonts w:asciiTheme="majorHAnsi" w:eastAsiaTheme="majorEastAsia" w:hAnsiTheme="majorHAnsi" w:cstheme="majorBidi"/>
              <w:b/>
              <w:bCs/>
            </w:rPr>
          </w:pPr>
        </w:p>
      </w:tc>
      <w:tc>
        <w:tcPr>
          <w:tcW w:w="500" w:type="pct"/>
          <w:vMerge/>
        </w:tcPr>
        <w:p w:rsidR="001946F6" w:rsidRDefault="001946F6">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1946F6" w:rsidRDefault="001946F6">
          <w:pPr>
            <w:pStyle w:val="En-tte"/>
            <w:rPr>
              <w:rFonts w:asciiTheme="majorHAnsi" w:eastAsiaTheme="majorEastAsia" w:hAnsiTheme="majorHAnsi" w:cstheme="majorBidi"/>
              <w:b/>
              <w:bCs/>
            </w:rPr>
          </w:pPr>
        </w:p>
      </w:tc>
    </w:tr>
  </w:tbl>
  <w:p w:rsidR="001946F6" w:rsidRDefault="001946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F6" w:rsidRDefault="001946F6" w:rsidP="001946F6">
      <w:pPr>
        <w:spacing w:after="0" w:line="240" w:lineRule="auto"/>
      </w:pPr>
      <w:r>
        <w:separator/>
      </w:r>
    </w:p>
  </w:footnote>
  <w:footnote w:type="continuationSeparator" w:id="0">
    <w:p w:rsidR="001946F6" w:rsidRDefault="001946F6" w:rsidP="00194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04313"/>
    <w:multiLevelType w:val="hybridMultilevel"/>
    <w:tmpl w:val="35F2D354"/>
    <w:lvl w:ilvl="0" w:tplc="FDEA849E">
      <w:start w:val="200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C26A1"/>
    <w:rsid w:val="001946F6"/>
    <w:rsid w:val="001956CF"/>
    <w:rsid w:val="00210E24"/>
    <w:rsid w:val="002641B8"/>
    <w:rsid w:val="002E7CFF"/>
    <w:rsid w:val="00335373"/>
    <w:rsid w:val="003C4752"/>
    <w:rsid w:val="00400536"/>
    <w:rsid w:val="00472CB6"/>
    <w:rsid w:val="00480818"/>
    <w:rsid w:val="00530A5B"/>
    <w:rsid w:val="005F65DC"/>
    <w:rsid w:val="00617C48"/>
    <w:rsid w:val="00630CCF"/>
    <w:rsid w:val="00672A3A"/>
    <w:rsid w:val="00696F23"/>
    <w:rsid w:val="007C26A1"/>
    <w:rsid w:val="007E622F"/>
    <w:rsid w:val="009308F5"/>
    <w:rsid w:val="009F533A"/>
    <w:rsid w:val="00A05385"/>
    <w:rsid w:val="00A13991"/>
    <w:rsid w:val="00A241D5"/>
    <w:rsid w:val="00AC1DE4"/>
    <w:rsid w:val="00AF4096"/>
    <w:rsid w:val="00BA1409"/>
    <w:rsid w:val="00BC573E"/>
    <w:rsid w:val="00BE3C63"/>
    <w:rsid w:val="00BF1B78"/>
    <w:rsid w:val="00C37539"/>
    <w:rsid w:val="00C66267"/>
    <w:rsid w:val="00DA6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2F"/>
  </w:style>
  <w:style w:type="paragraph" w:styleId="Titre1">
    <w:name w:val="heading 1"/>
    <w:basedOn w:val="Normal"/>
    <w:next w:val="Normal"/>
    <w:link w:val="Titre1Car"/>
    <w:uiPriority w:val="9"/>
    <w:qFormat/>
    <w:rsid w:val="00C66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F65D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26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6A1"/>
    <w:rPr>
      <w:rFonts w:ascii="Tahoma" w:hAnsi="Tahoma" w:cs="Tahoma"/>
      <w:sz w:val="16"/>
      <w:szCs w:val="16"/>
    </w:rPr>
  </w:style>
  <w:style w:type="character" w:customStyle="1" w:styleId="Titre2Car">
    <w:name w:val="Titre 2 Car"/>
    <w:basedOn w:val="Policepardfaut"/>
    <w:link w:val="Titre2"/>
    <w:uiPriority w:val="9"/>
    <w:rsid w:val="005F65D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F65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F65DC"/>
    <w:rPr>
      <w:color w:val="0000FF"/>
      <w:u w:val="single"/>
    </w:rPr>
  </w:style>
  <w:style w:type="character" w:styleId="Accentuation">
    <w:name w:val="Emphasis"/>
    <w:basedOn w:val="Policepardfaut"/>
    <w:uiPriority w:val="20"/>
    <w:qFormat/>
    <w:rsid w:val="005F65DC"/>
    <w:rPr>
      <w:i/>
      <w:iCs/>
    </w:rPr>
  </w:style>
  <w:style w:type="character" w:styleId="lev">
    <w:name w:val="Strong"/>
    <w:basedOn w:val="Policepardfaut"/>
    <w:uiPriority w:val="22"/>
    <w:qFormat/>
    <w:rsid w:val="005F65DC"/>
    <w:rPr>
      <w:b/>
      <w:bCs/>
    </w:rPr>
  </w:style>
  <w:style w:type="paragraph" w:customStyle="1" w:styleId="auteur">
    <w:name w:val="auteur"/>
    <w:basedOn w:val="Normal"/>
    <w:rsid w:val="005F65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6626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956CF"/>
    <w:pPr>
      <w:spacing w:after="0" w:line="240" w:lineRule="auto"/>
      <w:ind w:left="708"/>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10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46F6"/>
    <w:pPr>
      <w:tabs>
        <w:tab w:val="center" w:pos="4536"/>
        <w:tab w:val="right" w:pos="9072"/>
      </w:tabs>
      <w:spacing w:after="0" w:line="240" w:lineRule="auto"/>
    </w:pPr>
  </w:style>
  <w:style w:type="character" w:customStyle="1" w:styleId="En-tteCar">
    <w:name w:val="En-tête Car"/>
    <w:basedOn w:val="Policepardfaut"/>
    <w:link w:val="En-tte"/>
    <w:uiPriority w:val="99"/>
    <w:rsid w:val="001946F6"/>
  </w:style>
  <w:style w:type="paragraph" w:styleId="Pieddepage">
    <w:name w:val="footer"/>
    <w:basedOn w:val="Normal"/>
    <w:link w:val="PieddepageCar"/>
    <w:uiPriority w:val="99"/>
    <w:semiHidden/>
    <w:unhideWhenUsed/>
    <w:rsid w:val="001946F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946F6"/>
  </w:style>
  <w:style w:type="paragraph" w:styleId="Sansinterligne">
    <w:name w:val="No Spacing"/>
    <w:link w:val="SansinterligneCar"/>
    <w:uiPriority w:val="1"/>
    <w:qFormat/>
    <w:rsid w:val="001946F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1946F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2699">
      <w:bodyDiv w:val="1"/>
      <w:marLeft w:val="0"/>
      <w:marRight w:val="0"/>
      <w:marTop w:val="0"/>
      <w:marBottom w:val="0"/>
      <w:divBdr>
        <w:top w:val="none" w:sz="0" w:space="0" w:color="auto"/>
        <w:left w:val="none" w:sz="0" w:space="0" w:color="auto"/>
        <w:bottom w:val="none" w:sz="0" w:space="0" w:color="auto"/>
        <w:right w:val="none" w:sz="0" w:space="0" w:color="auto"/>
      </w:divBdr>
      <w:divsChild>
        <w:div w:id="745345562">
          <w:marLeft w:val="0"/>
          <w:marRight w:val="0"/>
          <w:marTop w:val="0"/>
          <w:marBottom w:val="0"/>
          <w:divBdr>
            <w:top w:val="none" w:sz="0" w:space="0" w:color="auto"/>
            <w:left w:val="none" w:sz="0" w:space="0" w:color="auto"/>
            <w:bottom w:val="none" w:sz="0" w:space="0" w:color="auto"/>
            <w:right w:val="none" w:sz="0" w:space="0" w:color="auto"/>
          </w:divBdr>
        </w:div>
      </w:divsChild>
    </w:div>
    <w:div w:id="7068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yperlink" Target="http://conjugaison.lemonde.fr/conjugaison/premier-groupe/renouvele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conjugaison.lemonde.fr/conjugaison/premier-groupe/recentrer"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www.lemonde.fr/sujet/d608/amaury-de-botmiliau.html" TargetMode="External"/><Relationship Id="rId37" Type="http://schemas.openxmlformats.org/officeDocument/2006/relationships/hyperlink" Target="http://www.lemonde.fr/demographi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lemonde.fr/europe/"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lemonde.fr/constructeu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lemonde.fr/bourse/" TargetMode="External"/><Relationship Id="rId35" Type="http://schemas.openxmlformats.org/officeDocument/2006/relationships/hyperlink" Target="http://conjugaison.lemonde.fr/conjugaison/premier-groupe/internationalis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860</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RAVENEL</dc:creator>
  <cp:lastModifiedBy>roustan</cp:lastModifiedBy>
  <cp:revision>3</cp:revision>
  <cp:lastPrinted>2014-09-25T09:39:00Z</cp:lastPrinted>
  <dcterms:created xsi:type="dcterms:W3CDTF">2014-09-24T21:33:00Z</dcterms:created>
  <dcterms:modified xsi:type="dcterms:W3CDTF">2014-09-25T09:44:00Z</dcterms:modified>
</cp:coreProperties>
</file>